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6515B" w14:textId="77777777" w:rsidR="002806F9" w:rsidRPr="002806F9" w:rsidRDefault="002806F9" w:rsidP="002806F9">
      <w:pPr>
        <w:jc w:val="center"/>
        <w:rPr>
          <w:rFonts w:ascii="Century Gothic" w:hAnsi="Century Gothic"/>
          <w:b/>
          <w:sz w:val="36"/>
          <w:szCs w:val="36"/>
        </w:rPr>
      </w:pPr>
      <w:r w:rsidRPr="002806F9">
        <w:rPr>
          <w:rFonts w:ascii="Century Gothic" w:hAnsi="Century Gothic"/>
          <w:b/>
          <w:sz w:val="28"/>
          <w:szCs w:val="32"/>
        </w:rPr>
        <w:t>MANIFESTAZIONE DI INTERESSE PER LA COSTITUZIONE URGENTE DI ELENCHI PROVINCIALI PER IL SERVIZIO DI TRASPORTO SANITARIO SEMPLICE PER LA GESTIONE DELL’EMERGENZA UCRAINA</w:t>
      </w:r>
    </w:p>
    <w:p w14:paraId="5C8C1AA1" w14:textId="77777777" w:rsidR="00925975" w:rsidRPr="00D75F3C" w:rsidRDefault="00925975" w:rsidP="00E440E2">
      <w:pPr>
        <w:pStyle w:val="Titolo1"/>
        <w:ind w:left="284" w:hanging="284"/>
      </w:pPr>
      <w:r w:rsidRPr="00D75F3C">
        <w:t>O</w:t>
      </w:r>
      <w:r w:rsidR="00FE5BFC">
        <w:t>GGETTO</w:t>
      </w:r>
      <w:r w:rsidRPr="00D75F3C">
        <w:t xml:space="preserve"> </w:t>
      </w:r>
    </w:p>
    <w:p w14:paraId="05E669EF" w14:textId="77777777" w:rsidR="00BF5885" w:rsidRPr="00BF5885" w:rsidRDefault="00BF5885" w:rsidP="00BF5885">
      <w:pPr>
        <w:autoSpaceDE w:val="0"/>
        <w:autoSpaceDN w:val="0"/>
        <w:adjustRightInd w:val="0"/>
        <w:spacing w:after="0" w:line="240" w:lineRule="auto"/>
        <w:jc w:val="both"/>
        <w:rPr>
          <w:rFonts w:ascii="Century Gothic" w:hAnsi="Century Gothic"/>
        </w:rPr>
      </w:pPr>
      <w:r>
        <w:rPr>
          <w:rFonts w:ascii="Century Gothic" w:hAnsi="Century Gothic"/>
        </w:rPr>
        <w:t>A seguito della comunicazione prot. 5582/2020 la Direzione Generale Welfare, avente ad oggetto “</w:t>
      </w:r>
      <w:r>
        <w:rPr>
          <w:rFonts w:ascii="Century Gothic" w:hAnsi="Century Gothic" w:cs="Helvetica"/>
          <w:b/>
          <w:bCs/>
        </w:rPr>
        <w:t>R</w:t>
      </w:r>
      <w:r w:rsidRPr="00BF5885">
        <w:rPr>
          <w:rFonts w:ascii="Century Gothic" w:hAnsi="Century Gothic" w:cs="Helvetica"/>
          <w:b/>
          <w:bCs/>
        </w:rPr>
        <w:t>ichiesta di ampliamento delle funzioni in capo alla “Centrale Unica Regionale</w:t>
      </w:r>
      <w:r>
        <w:rPr>
          <w:rFonts w:ascii="Century Gothic" w:hAnsi="Century Gothic" w:cs="Helvetica"/>
          <w:b/>
          <w:bCs/>
        </w:rPr>
        <w:t xml:space="preserve"> </w:t>
      </w:r>
      <w:r w:rsidRPr="00BF5885">
        <w:rPr>
          <w:rFonts w:ascii="Century Gothic" w:hAnsi="Century Gothic" w:cs="Helvetica"/>
          <w:b/>
          <w:bCs/>
        </w:rPr>
        <w:t>Dimissione Post Ospedaliera” in applicazione della DGR N° XI/3525 del 05/08/2020</w:t>
      </w:r>
      <w:r>
        <w:rPr>
          <w:rFonts w:ascii="Helvetica" w:hAnsi="Helvetica" w:cs="Helvetica"/>
          <w:b/>
          <w:bCs/>
        </w:rPr>
        <w:t xml:space="preserve">”, </w:t>
      </w:r>
      <w:r>
        <w:rPr>
          <w:rFonts w:ascii="Century Gothic" w:hAnsi="Century Gothic" w:cs="Helvetica"/>
          <w:bCs/>
        </w:rPr>
        <w:t>ha esplicitamente confermato che “</w:t>
      </w:r>
      <w:r w:rsidRPr="00BF5885">
        <w:rPr>
          <w:rFonts w:ascii="Century Gothic" w:hAnsi="Century Gothic" w:cs="Helvetica"/>
          <w:i/>
        </w:rPr>
        <w:t>i trasporti sanitari in parola sono gestiti da AREU con l’Unità flotta nell'ambito delle attività della COI 116117</w:t>
      </w:r>
      <w:r>
        <w:rPr>
          <w:rFonts w:ascii="Helvetica" w:hAnsi="Helvetica" w:cs="Helvetica"/>
        </w:rPr>
        <w:t xml:space="preserve">” </w:t>
      </w:r>
      <w:r>
        <w:rPr>
          <w:rFonts w:ascii="Century Gothic" w:hAnsi="Century Gothic" w:cs="Helvetica"/>
        </w:rPr>
        <w:t>fissando altresì la decorrenza non oltre il 15.09.2020.</w:t>
      </w:r>
    </w:p>
    <w:p w14:paraId="737AA853" w14:textId="7BF205E0" w:rsidR="005B2ADC" w:rsidRDefault="001B24AF" w:rsidP="00805190">
      <w:pPr>
        <w:jc w:val="both"/>
        <w:rPr>
          <w:rFonts w:ascii="Century Gothic" w:hAnsi="Century Gothic"/>
        </w:rPr>
      </w:pPr>
      <w:r w:rsidRPr="00805190">
        <w:rPr>
          <w:rFonts w:ascii="Century Gothic" w:hAnsi="Century Gothic"/>
        </w:rPr>
        <w:t>L’A</w:t>
      </w:r>
      <w:r w:rsidR="00187233">
        <w:rPr>
          <w:rFonts w:ascii="Century Gothic" w:hAnsi="Century Gothic"/>
        </w:rPr>
        <w:t>genzia</w:t>
      </w:r>
      <w:r w:rsidRPr="00805190">
        <w:rPr>
          <w:rFonts w:ascii="Century Gothic" w:hAnsi="Century Gothic"/>
        </w:rPr>
        <w:t xml:space="preserve"> Regionale Emergenza Urgenza (AREU) della Regione Lombardia intende </w:t>
      </w:r>
      <w:r w:rsidR="00BF5885">
        <w:rPr>
          <w:rFonts w:ascii="Century Gothic" w:hAnsi="Century Gothic"/>
        </w:rPr>
        <w:t xml:space="preserve">pertanto </w:t>
      </w:r>
      <w:r w:rsidRPr="00805190">
        <w:rPr>
          <w:rFonts w:ascii="Century Gothic" w:hAnsi="Century Gothic"/>
        </w:rPr>
        <w:t>individuare</w:t>
      </w:r>
      <w:r w:rsidR="008F139B">
        <w:rPr>
          <w:rFonts w:ascii="Century Gothic" w:hAnsi="Century Gothic"/>
        </w:rPr>
        <w:t xml:space="preserve"> con</w:t>
      </w:r>
      <w:r w:rsidR="00BF5885">
        <w:rPr>
          <w:rFonts w:ascii="Century Gothic" w:hAnsi="Century Gothic"/>
        </w:rPr>
        <w:t xml:space="preserve"> estrema </w:t>
      </w:r>
      <w:r w:rsidR="008F139B">
        <w:rPr>
          <w:rFonts w:ascii="Century Gothic" w:hAnsi="Century Gothic"/>
        </w:rPr>
        <w:t>urgenza</w:t>
      </w:r>
      <w:r w:rsidRPr="00805190">
        <w:rPr>
          <w:rFonts w:ascii="Century Gothic" w:hAnsi="Century Gothic"/>
        </w:rPr>
        <w:t xml:space="preserve">, </w:t>
      </w:r>
      <w:r w:rsidR="00BF5885">
        <w:rPr>
          <w:rFonts w:ascii="Century Gothic" w:hAnsi="Century Gothic"/>
        </w:rPr>
        <w:t xml:space="preserve">dal momento che la procedura di Gara regionale non è ancora stata aggiudicata, </w:t>
      </w:r>
      <w:r w:rsidRPr="00805190">
        <w:rPr>
          <w:rFonts w:ascii="Century Gothic" w:hAnsi="Century Gothic"/>
        </w:rPr>
        <w:t xml:space="preserve">attraverso la presente manifestazione di interesse, </w:t>
      </w:r>
      <w:r w:rsidR="00BF5885">
        <w:rPr>
          <w:rFonts w:ascii="Century Gothic" w:hAnsi="Century Gothic"/>
        </w:rPr>
        <w:t>soggetti in grado di effettuare i servizi di trasporto sanitario di seguito meglio dettagliati e nel rispetto delle disposizioni di cui alla DGR X/6645 del 29.05.2017</w:t>
      </w:r>
      <w:r w:rsidR="005B2ADC">
        <w:rPr>
          <w:rFonts w:ascii="Century Gothic" w:hAnsi="Century Gothic"/>
        </w:rPr>
        <w:t xml:space="preserve">. </w:t>
      </w:r>
    </w:p>
    <w:p w14:paraId="43986253" w14:textId="44BBE535" w:rsidR="00BD75F6" w:rsidRDefault="00BD75F6" w:rsidP="006622D5">
      <w:pPr>
        <w:jc w:val="both"/>
        <w:rPr>
          <w:rFonts w:ascii="Century Gothic" w:hAnsi="Century Gothic"/>
          <w:b/>
          <w:u w:val="single"/>
        </w:rPr>
      </w:pPr>
      <w:r w:rsidRPr="00607913">
        <w:rPr>
          <w:rFonts w:ascii="Century Gothic" w:hAnsi="Century Gothic"/>
          <w:b/>
          <w:u w:val="single"/>
        </w:rPr>
        <w:t xml:space="preserve">Si precisa, sin da ora, che </w:t>
      </w:r>
      <w:r w:rsidR="008F139B" w:rsidRPr="00607913">
        <w:rPr>
          <w:rFonts w:ascii="Century Gothic" w:hAnsi="Century Gothic"/>
          <w:b/>
          <w:u w:val="single"/>
        </w:rPr>
        <w:t>la presente</w:t>
      </w:r>
      <w:r w:rsidRPr="00607913">
        <w:rPr>
          <w:rFonts w:ascii="Century Gothic" w:hAnsi="Century Gothic"/>
          <w:b/>
          <w:u w:val="single"/>
        </w:rPr>
        <w:t xml:space="preserve"> manifestazione di interesse è finalizzata alla </w:t>
      </w:r>
      <w:r w:rsidR="00BF5885">
        <w:rPr>
          <w:rFonts w:ascii="Century Gothic" w:hAnsi="Century Gothic"/>
          <w:b/>
          <w:u w:val="single"/>
        </w:rPr>
        <w:t>creazione di elenchi provinciali, a condizioni economich</w:t>
      </w:r>
      <w:r w:rsidR="003878FC">
        <w:rPr>
          <w:rFonts w:ascii="Century Gothic" w:hAnsi="Century Gothic"/>
          <w:b/>
          <w:u w:val="single"/>
        </w:rPr>
        <w:t>e predefinite dalla citata DGR X</w:t>
      </w:r>
      <w:r w:rsidR="00BF5885">
        <w:rPr>
          <w:rFonts w:ascii="Century Gothic" w:hAnsi="Century Gothic"/>
          <w:b/>
          <w:u w:val="single"/>
        </w:rPr>
        <w:t>/6645/2017</w:t>
      </w:r>
      <w:r w:rsidR="00F57D05" w:rsidRPr="00607913">
        <w:rPr>
          <w:rFonts w:ascii="Century Gothic" w:hAnsi="Century Gothic"/>
          <w:b/>
          <w:u w:val="single"/>
        </w:rPr>
        <w:t xml:space="preserve"> per la tempestiva</w:t>
      </w:r>
      <w:r w:rsidR="003878FC">
        <w:rPr>
          <w:rFonts w:ascii="Century Gothic" w:hAnsi="Century Gothic"/>
          <w:b/>
          <w:u w:val="single"/>
        </w:rPr>
        <w:t xml:space="preserve"> attivazione dei servizi nel rispetto delle indicazioni della citata </w:t>
      </w:r>
      <w:r w:rsidR="00087CFD">
        <w:rPr>
          <w:rFonts w:ascii="Century Gothic" w:hAnsi="Century Gothic"/>
          <w:b/>
          <w:u w:val="single"/>
        </w:rPr>
        <w:t xml:space="preserve">nota della </w:t>
      </w:r>
      <w:r w:rsidR="003878FC">
        <w:rPr>
          <w:rFonts w:ascii="Century Gothic" w:hAnsi="Century Gothic"/>
          <w:b/>
          <w:u w:val="single"/>
        </w:rPr>
        <w:t>Direzione Generale Welfare</w:t>
      </w:r>
      <w:r w:rsidRPr="00607913">
        <w:rPr>
          <w:rFonts w:ascii="Century Gothic" w:hAnsi="Century Gothic"/>
          <w:b/>
          <w:u w:val="single"/>
        </w:rPr>
        <w:t xml:space="preserve">, a tal fine, AREU si riserva la facoltà di non </w:t>
      </w:r>
      <w:r w:rsidR="003878FC">
        <w:rPr>
          <w:rFonts w:ascii="Century Gothic" w:hAnsi="Century Gothic"/>
          <w:b/>
          <w:u w:val="single"/>
        </w:rPr>
        <w:t>inserire nei citati elenchi,</w:t>
      </w:r>
      <w:r w:rsidRPr="00607913">
        <w:rPr>
          <w:rFonts w:ascii="Century Gothic" w:hAnsi="Century Gothic"/>
          <w:b/>
          <w:u w:val="single"/>
        </w:rPr>
        <w:t xml:space="preserve"> qualora ritenesse non </w:t>
      </w:r>
      <w:r w:rsidR="003878FC">
        <w:rPr>
          <w:rFonts w:ascii="Century Gothic" w:hAnsi="Century Gothic"/>
          <w:b/>
          <w:u w:val="single"/>
        </w:rPr>
        <w:t>idonei, rispetto alle disposizioni regionali vigenti, i soggetti che hanno presentato istanza</w:t>
      </w:r>
      <w:r w:rsidR="00F57D05" w:rsidRPr="00607913">
        <w:rPr>
          <w:rFonts w:ascii="Century Gothic" w:hAnsi="Century Gothic"/>
          <w:b/>
          <w:u w:val="single"/>
        </w:rPr>
        <w:t>.</w:t>
      </w:r>
    </w:p>
    <w:p w14:paraId="775506CE" w14:textId="141BF0EA" w:rsidR="00A20445" w:rsidRDefault="00A20445" w:rsidP="006622D5">
      <w:pPr>
        <w:jc w:val="both"/>
        <w:rPr>
          <w:rFonts w:ascii="Century Gothic" w:hAnsi="Century Gothic"/>
          <w:b/>
          <w:u w:val="single"/>
        </w:rPr>
      </w:pPr>
      <w:r>
        <w:rPr>
          <w:rFonts w:ascii="Century Gothic" w:hAnsi="Century Gothic"/>
          <w:b/>
          <w:u w:val="single"/>
        </w:rPr>
        <w:t>I singoli operatori già iscritti ai precedenti elenchi provinciali si intendono automaticamente iscritti al  presente elenco, fatto salvo  che non facciano pervenire tramite la piattaforma SINTEL comunicazione ufficiale di rinuncia all’iscrizione nel nuovo elenco, entro 7 giorni dalla pubblicazione del presente avviso e dalla comunicazione che verrà inviata dal 01.04 a ciascuno dei soggetti iscritti.</w:t>
      </w:r>
    </w:p>
    <w:p w14:paraId="4800F2D4" w14:textId="77777777" w:rsidR="001B24AF" w:rsidRDefault="003878FC" w:rsidP="00E440E2">
      <w:pPr>
        <w:pStyle w:val="Titolo1"/>
        <w:ind w:left="284" w:hanging="284"/>
      </w:pPr>
      <w:r>
        <w:t xml:space="preserve">REQUISITI PER L’ISCRIZIONE </w:t>
      </w:r>
      <w:r w:rsidR="00CA3F8F">
        <w:t>AGLI ELENCHI E VALIDITA’ DELLO STESSO</w:t>
      </w:r>
    </w:p>
    <w:p w14:paraId="67707F56" w14:textId="77777777" w:rsidR="003878FC" w:rsidRPr="00D41480" w:rsidRDefault="003878FC" w:rsidP="003878FC">
      <w:pPr>
        <w:jc w:val="both"/>
        <w:rPr>
          <w:rFonts w:ascii="Century Gothic" w:hAnsi="Century Gothic"/>
        </w:rPr>
      </w:pPr>
      <w:r w:rsidRPr="00D41480">
        <w:rPr>
          <w:rFonts w:ascii="Century Gothic" w:hAnsi="Century Gothic"/>
        </w:rPr>
        <w:t xml:space="preserve">I fornitori che intendono partecipare alla presente manifestazione d’interesse, devono essere </w:t>
      </w:r>
      <w:r w:rsidRPr="00D41480">
        <w:rPr>
          <w:rFonts w:ascii="Century Gothic" w:hAnsi="Century Gothic" w:cs="CenturyGothic"/>
        </w:rPr>
        <w:t>SOGGETTI AUTORIZZATI ALL’ESERCIZIO DELL’ATTIVITA’ DI TRASPORTO SANITARIO SEMPLICE, nel rispetto delle disposizioni della DGR X/5165/2016</w:t>
      </w:r>
      <w:r w:rsidR="00BB5D80" w:rsidRPr="00D41480">
        <w:rPr>
          <w:rFonts w:ascii="Century Gothic" w:hAnsi="Century Gothic" w:cs="CenturyGothic"/>
        </w:rPr>
        <w:t>, in particolare art. 2.1 dell’allegato A) e dell’allegato A1.</w:t>
      </w:r>
    </w:p>
    <w:p w14:paraId="61D1FBA7" w14:textId="77777777" w:rsidR="00643FE6" w:rsidRPr="00D41480" w:rsidRDefault="00643FE6" w:rsidP="00643FE6">
      <w:pPr>
        <w:spacing w:before="120" w:after="0"/>
        <w:jc w:val="both"/>
        <w:rPr>
          <w:rFonts w:ascii="Century Gothic" w:hAnsi="Century Gothic"/>
          <w:b/>
          <w:u w:val="double"/>
        </w:rPr>
      </w:pPr>
      <w:r w:rsidRPr="00D41480">
        <w:rPr>
          <w:rFonts w:ascii="Century Gothic" w:hAnsi="Century Gothic"/>
          <w:b/>
          <w:u w:val="double"/>
        </w:rPr>
        <w:t>Non saranno presi in considerazione i soggetti che non risulteranno in possesso dei requisiti di onorabilità di cui all’art. 80 del D.Lgs. 50/2016.</w:t>
      </w:r>
    </w:p>
    <w:p w14:paraId="4FB027B5" w14:textId="77777777" w:rsidR="00CA3F8F" w:rsidRPr="00D41480" w:rsidRDefault="00CA3F8F" w:rsidP="00883ECF">
      <w:pPr>
        <w:jc w:val="both"/>
        <w:rPr>
          <w:rFonts w:ascii="Century Gothic" w:hAnsi="Century Gothic"/>
        </w:rPr>
      </w:pPr>
      <w:r w:rsidRPr="00D41480">
        <w:rPr>
          <w:rFonts w:ascii="Century Gothic" w:hAnsi="Century Gothic"/>
        </w:rPr>
        <w:t>Gli elenchi provinciali saranno attivi d</w:t>
      </w:r>
      <w:r w:rsidR="00087CFD">
        <w:rPr>
          <w:rFonts w:ascii="Century Gothic" w:hAnsi="Century Gothic"/>
        </w:rPr>
        <w:t>al 14.09.2020 sino a tutto il 31.12</w:t>
      </w:r>
      <w:r w:rsidRPr="00D41480">
        <w:rPr>
          <w:rFonts w:ascii="Century Gothic" w:hAnsi="Century Gothic"/>
        </w:rPr>
        <w:t>.2020.</w:t>
      </w:r>
    </w:p>
    <w:p w14:paraId="33F03621" w14:textId="77777777" w:rsidR="00CA3F8F" w:rsidRPr="00D41480" w:rsidRDefault="00CA3F8F" w:rsidP="00883ECF">
      <w:pPr>
        <w:jc w:val="both"/>
        <w:rPr>
          <w:rFonts w:ascii="Century Gothic" w:hAnsi="Century Gothic"/>
          <w:b/>
          <w:u w:val="single"/>
        </w:rPr>
      </w:pPr>
      <w:r w:rsidRPr="00D41480">
        <w:rPr>
          <w:rFonts w:ascii="Century Gothic" w:hAnsi="Century Gothic"/>
          <w:b/>
          <w:u w:val="single"/>
        </w:rPr>
        <w:t>AREU si riserva, nel corso della validi</w:t>
      </w:r>
      <w:r w:rsidR="00EA27EA" w:rsidRPr="00D41480">
        <w:rPr>
          <w:rFonts w:ascii="Century Gothic" w:hAnsi="Century Gothic"/>
          <w:b/>
          <w:u w:val="single"/>
        </w:rPr>
        <w:t>tà degli elenchi, di revocarne,</w:t>
      </w:r>
      <w:r w:rsidRPr="00D41480">
        <w:rPr>
          <w:rFonts w:ascii="Century Gothic" w:hAnsi="Century Gothic"/>
          <w:b/>
          <w:u w:val="single"/>
        </w:rPr>
        <w:t xml:space="preserve"> sospenderne</w:t>
      </w:r>
      <w:r w:rsidR="00EA27EA" w:rsidRPr="00D41480">
        <w:rPr>
          <w:rFonts w:ascii="Century Gothic" w:hAnsi="Century Gothic"/>
          <w:b/>
          <w:u w:val="single"/>
        </w:rPr>
        <w:t xml:space="preserve"> o prorogarne</w:t>
      </w:r>
      <w:r w:rsidRPr="00D41480">
        <w:rPr>
          <w:rFonts w:ascii="Century Gothic" w:hAnsi="Century Gothic"/>
          <w:b/>
          <w:u w:val="single"/>
        </w:rPr>
        <w:t xml:space="preserve"> la validità per differenti disposizioni regionali, nazionali sopravvenute ovvero per  manifesta inoperatività degli stessi.</w:t>
      </w:r>
    </w:p>
    <w:p w14:paraId="21594EA1" w14:textId="77777777" w:rsidR="0068362C" w:rsidRDefault="008F139B" w:rsidP="00E440E2">
      <w:pPr>
        <w:pStyle w:val="Titolo1"/>
        <w:ind w:left="284" w:hanging="284"/>
      </w:pPr>
      <w:r>
        <w:lastRenderedPageBreak/>
        <w:t xml:space="preserve">MODALITA’ DI </w:t>
      </w:r>
      <w:r w:rsidR="003878FC">
        <w:t xml:space="preserve">COSTITUZIONE DEGLI ELENCHI PROVINCIALI </w:t>
      </w:r>
    </w:p>
    <w:p w14:paraId="7A2A4AA1" w14:textId="0623D336" w:rsidR="0068362C" w:rsidRPr="00D41480" w:rsidRDefault="0068362C" w:rsidP="0068362C">
      <w:pPr>
        <w:pStyle w:val="Titolo1"/>
        <w:numPr>
          <w:ilvl w:val="0"/>
          <w:numId w:val="0"/>
        </w:numPr>
        <w:rPr>
          <w:b w:val="0"/>
          <w:sz w:val="22"/>
          <w:szCs w:val="22"/>
          <w:u w:val="none"/>
        </w:rPr>
      </w:pPr>
      <w:r w:rsidRPr="00D41480">
        <w:rPr>
          <w:b w:val="0"/>
          <w:sz w:val="22"/>
          <w:szCs w:val="22"/>
          <w:u w:val="none"/>
        </w:rPr>
        <w:t>Tenuto conto dell’urgenza di acquisire il servizio verranno applicate le seguenti modalità:</w:t>
      </w:r>
    </w:p>
    <w:p w14:paraId="437E0204" w14:textId="77777777" w:rsidR="0068362C" w:rsidRPr="00D41480" w:rsidRDefault="0068362C" w:rsidP="0068362C">
      <w:pPr>
        <w:pStyle w:val="Paragrafoelenco"/>
        <w:numPr>
          <w:ilvl w:val="0"/>
          <w:numId w:val="41"/>
        </w:numPr>
        <w:jc w:val="both"/>
      </w:pPr>
      <w:r w:rsidRPr="00D41480">
        <w:rPr>
          <w:rFonts w:ascii="Century Gothic" w:hAnsi="Century Gothic"/>
        </w:rPr>
        <w:t>le istanze, se presentate nel rispetto del presente avviso, verranno progressivamente inserite negli elenchi provinciali in ordine alfabetico, sulla base della sede/i operativa/e indicata/e,</w:t>
      </w:r>
      <w:r w:rsidR="00A674B7" w:rsidRPr="00D41480">
        <w:rPr>
          <w:rFonts w:ascii="Century Gothic" w:hAnsi="Century Gothic"/>
        </w:rPr>
        <w:t xml:space="preserve"> l’inserimento avverrà in ogni caso con riserva di verifica di veridicità delle dichiarazioni sostitutive presentate</w:t>
      </w:r>
    </w:p>
    <w:p w14:paraId="54203349" w14:textId="77777777" w:rsidR="0068362C" w:rsidRPr="00D41480" w:rsidRDefault="0068362C" w:rsidP="0068362C">
      <w:pPr>
        <w:pStyle w:val="Paragrafoelenco"/>
        <w:numPr>
          <w:ilvl w:val="0"/>
          <w:numId w:val="41"/>
        </w:numPr>
        <w:jc w:val="both"/>
      </w:pPr>
      <w:r w:rsidRPr="00D41480">
        <w:rPr>
          <w:rFonts w:ascii="Century Gothic" w:hAnsi="Century Gothic"/>
        </w:rPr>
        <w:t>in caso di carenze di documentazione e di mancata accettazione dell’istanza verrà data comunicazione al fornitore in modo che possa provvedere a ripresentare/integrare l’istanza, se in possesso dei requisiti.</w:t>
      </w:r>
    </w:p>
    <w:p w14:paraId="725C5D92" w14:textId="77777777" w:rsidR="00A674B7" w:rsidRPr="006463DD" w:rsidRDefault="00A674B7" w:rsidP="00A674B7">
      <w:pPr>
        <w:ind w:left="48"/>
        <w:jc w:val="both"/>
        <w:rPr>
          <w:rFonts w:ascii="Century Gothic" w:hAnsi="Century Gothic"/>
        </w:rPr>
      </w:pPr>
      <w:r w:rsidRPr="006463DD">
        <w:rPr>
          <w:rFonts w:ascii="Century Gothic" w:hAnsi="Century Gothic"/>
        </w:rPr>
        <w:t xml:space="preserve">AREU </w:t>
      </w:r>
      <w:r w:rsidR="00112725" w:rsidRPr="006463DD">
        <w:rPr>
          <w:rFonts w:ascii="Century Gothic" w:hAnsi="Century Gothic"/>
        </w:rPr>
        <w:t xml:space="preserve">effettuerà </w:t>
      </w:r>
      <w:r w:rsidRPr="006463DD">
        <w:rPr>
          <w:rFonts w:ascii="Century Gothic" w:hAnsi="Century Gothic"/>
        </w:rPr>
        <w:t>le verifiche delle dichiarazioni sostitutive così pervenute, ove dovessero risultare irregolarità, provvederà a gestire il contraddittorio con il soggetto interessato, sospendendolo temporaneamente dagli elenchi, in caso di conferma delle non veridicità ne revocherà formalmente l’inserimento e provvederà alle comunicazioni agli organi/enti competenti come previsto dalla normativa in materia.</w:t>
      </w:r>
    </w:p>
    <w:p w14:paraId="5C7E9303" w14:textId="77777777" w:rsidR="00A674B7" w:rsidRPr="00D41480" w:rsidRDefault="00A674B7" w:rsidP="00A674B7">
      <w:pPr>
        <w:ind w:left="48"/>
        <w:jc w:val="both"/>
        <w:rPr>
          <w:rFonts w:ascii="Century Gothic" w:hAnsi="Century Gothic"/>
        </w:rPr>
      </w:pPr>
      <w:r w:rsidRPr="006463DD">
        <w:rPr>
          <w:rFonts w:ascii="Century Gothic" w:hAnsi="Century Gothic"/>
        </w:rPr>
        <w:t xml:space="preserve">Ulteriormente, nell’ipotesi di controlli sul campo rispetto alla corretta esecuzione del servizio, il mancato rispetto verrà comunicato al soggetto interessato e gestito in contraddittorio con lo stesso, anche in questo caso </w:t>
      </w:r>
      <w:r w:rsidR="00112725" w:rsidRPr="006463DD">
        <w:rPr>
          <w:rFonts w:ascii="Century Gothic" w:hAnsi="Century Gothic"/>
        </w:rPr>
        <w:t>se l’inadempienza/irregolarità contestata è grave, si provvede alla sospensione dagli elenchi ed all’eventuale revoca, come meglio descritto al successivo art. 10.</w:t>
      </w:r>
    </w:p>
    <w:p w14:paraId="7EDAC65C" w14:textId="77777777" w:rsidR="0068362C" w:rsidRDefault="00CA3F8F" w:rsidP="00E440E2">
      <w:pPr>
        <w:pStyle w:val="Titolo1"/>
        <w:ind w:left="284" w:hanging="284"/>
      </w:pPr>
      <w:r>
        <w:t xml:space="preserve">REQUISITI MINIMI, </w:t>
      </w:r>
      <w:r w:rsidR="0068362C">
        <w:t xml:space="preserve"> DOTAZIONI MEZZI</w:t>
      </w:r>
      <w:r>
        <w:t xml:space="preserve"> E MODALITA’ OPERATIVE DI EROGAZIONE DEL SERVIZIO </w:t>
      </w:r>
    </w:p>
    <w:p w14:paraId="29F8A352" w14:textId="77777777" w:rsidR="00DC53C4" w:rsidRPr="00DC53C4" w:rsidRDefault="00DC53C4" w:rsidP="00DC53C4">
      <w:pPr>
        <w:pStyle w:val="Paragrafoelenco"/>
        <w:ind w:left="0"/>
        <w:rPr>
          <w:rFonts w:ascii="Century Gothic" w:hAnsi="Century Gothic"/>
          <w:b/>
          <w:bCs/>
        </w:rPr>
      </w:pPr>
      <w:r w:rsidRPr="00DC53C4">
        <w:rPr>
          <w:rFonts w:ascii="Century Gothic" w:hAnsi="Century Gothic"/>
          <w:b/>
          <w:bCs/>
        </w:rPr>
        <w:t>Tipologia mezzi</w:t>
      </w:r>
    </w:p>
    <w:p w14:paraId="429E49D8" w14:textId="77777777" w:rsidR="00DC53C4" w:rsidRPr="00DC53C4" w:rsidRDefault="00DC53C4" w:rsidP="00DC53C4">
      <w:pPr>
        <w:pStyle w:val="Paragrafoelenco"/>
        <w:numPr>
          <w:ilvl w:val="0"/>
          <w:numId w:val="42"/>
        </w:numPr>
        <w:spacing w:after="0" w:line="240" w:lineRule="auto"/>
        <w:rPr>
          <w:rFonts w:ascii="Century Gothic" w:hAnsi="Century Gothic"/>
        </w:rPr>
      </w:pPr>
      <w:r w:rsidRPr="00DC53C4">
        <w:rPr>
          <w:rFonts w:ascii="Century Gothic" w:hAnsi="Century Gothic"/>
        </w:rPr>
        <w:t>MSB tipo A</w:t>
      </w:r>
    </w:p>
    <w:p w14:paraId="4D83C121" w14:textId="77777777" w:rsidR="00DC53C4" w:rsidRPr="00DC53C4" w:rsidRDefault="00DC53C4" w:rsidP="00DC53C4">
      <w:pPr>
        <w:pStyle w:val="Paragrafoelenco"/>
        <w:numPr>
          <w:ilvl w:val="0"/>
          <w:numId w:val="42"/>
        </w:numPr>
        <w:spacing w:after="0" w:line="240" w:lineRule="auto"/>
        <w:rPr>
          <w:rFonts w:ascii="Century Gothic" w:hAnsi="Century Gothic"/>
        </w:rPr>
      </w:pPr>
      <w:r w:rsidRPr="00DC53C4">
        <w:rPr>
          <w:rFonts w:ascii="Century Gothic" w:hAnsi="Century Gothic"/>
        </w:rPr>
        <w:t>MSB tipo A predisposta a CMR</w:t>
      </w:r>
    </w:p>
    <w:p w14:paraId="5294EAC6" w14:textId="77777777" w:rsidR="00DC53C4" w:rsidRPr="00DC53C4" w:rsidRDefault="00DC53C4" w:rsidP="00DC53C4">
      <w:pPr>
        <w:pStyle w:val="Paragrafoelenco"/>
        <w:numPr>
          <w:ilvl w:val="0"/>
          <w:numId w:val="42"/>
        </w:numPr>
        <w:spacing w:after="0" w:line="240" w:lineRule="auto"/>
        <w:rPr>
          <w:rFonts w:ascii="Century Gothic" w:hAnsi="Century Gothic"/>
        </w:rPr>
      </w:pPr>
      <w:r w:rsidRPr="00DC53C4">
        <w:rPr>
          <w:rFonts w:ascii="Century Gothic" w:hAnsi="Century Gothic"/>
        </w:rPr>
        <w:t>MSB tipo B</w:t>
      </w:r>
    </w:p>
    <w:p w14:paraId="35FF9B53" w14:textId="77777777" w:rsidR="00DC53C4" w:rsidRPr="00DC53C4" w:rsidRDefault="00DC53C4" w:rsidP="00DC53C4">
      <w:pPr>
        <w:pStyle w:val="Paragrafoelenco"/>
        <w:numPr>
          <w:ilvl w:val="0"/>
          <w:numId w:val="42"/>
        </w:numPr>
        <w:spacing w:after="0" w:line="240" w:lineRule="auto"/>
        <w:rPr>
          <w:rFonts w:ascii="Century Gothic" w:hAnsi="Century Gothic"/>
        </w:rPr>
      </w:pPr>
      <w:r w:rsidRPr="00DC53C4">
        <w:rPr>
          <w:rFonts w:ascii="Century Gothic" w:hAnsi="Century Gothic"/>
        </w:rPr>
        <w:t>Vettura</w:t>
      </w:r>
    </w:p>
    <w:p w14:paraId="29F6A07C" w14:textId="77777777" w:rsidR="00DC53C4" w:rsidRPr="00DC53C4" w:rsidRDefault="00DC53C4" w:rsidP="00DC53C4">
      <w:pPr>
        <w:pStyle w:val="Paragrafoelenco"/>
        <w:numPr>
          <w:ilvl w:val="0"/>
          <w:numId w:val="42"/>
        </w:numPr>
        <w:spacing w:after="0" w:line="240" w:lineRule="auto"/>
        <w:rPr>
          <w:rFonts w:ascii="Century Gothic" w:hAnsi="Century Gothic"/>
        </w:rPr>
      </w:pPr>
      <w:r w:rsidRPr="00DC53C4">
        <w:rPr>
          <w:rFonts w:ascii="Century Gothic" w:hAnsi="Century Gothic"/>
        </w:rPr>
        <w:t>Pulmino</w:t>
      </w:r>
    </w:p>
    <w:p w14:paraId="75778D02" w14:textId="77777777" w:rsidR="00DC53C4" w:rsidRPr="00DC53C4" w:rsidRDefault="00DC53C4" w:rsidP="00DC53C4">
      <w:pPr>
        <w:rPr>
          <w:rFonts w:ascii="Century Gothic" w:hAnsi="Century Gothic"/>
        </w:rPr>
      </w:pPr>
      <w:r w:rsidRPr="00DC53C4">
        <w:rPr>
          <w:rFonts w:ascii="Century Gothic" w:hAnsi="Century Gothic"/>
          <w:b/>
          <w:bCs/>
        </w:rPr>
        <w:t>Requisiti personale e mezzi</w:t>
      </w:r>
      <w:r w:rsidRPr="00DC53C4">
        <w:rPr>
          <w:rFonts w:ascii="Century Gothic" w:hAnsi="Century Gothic"/>
        </w:rPr>
        <w:t xml:space="preserve"> come da DGR 5165/2016, Allegato”B”. Per le ambulanze, vedi la voce “Trasporto sanitario Ambulanza”</w:t>
      </w:r>
    </w:p>
    <w:p w14:paraId="06698F60" w14:textId="77777777" w:rsidR="00DC53C4" w:rsidRPr="00DC53C4" w:rsidRDefault="00DC53C4" w:rsidP="00DC53C4">
      <w:pPr>
        <w:rPr>
          <w:rFonts w:ascii="Century Gothic" w:hAnsi="Century Gothic"/>
        </w:rPr>
      </w:pPr>
      <w:r w:rsidRPr="00DC53C4">
        <w:rPr>
          <w:rFonts w:ascii="Century Gothic" w:hAnsi="Century Gothic"/>
          <w:b/>
          <w:bCs/>
        </w:rPr>
        <w:t>Personale:</w:t>
      </w:r>
      <w:r w:rsidRPr="00DC53C4">
        <w:rPr>
          <w:rFonts w:ascii="Century Gothic" w:hAnsi="Century Gothic"/>
        </w:rPr>
        <w:t xml:space="preserve"> </w:t>
      </w:r>
      <w:r w:rsidRPr="00DC53C4">
        <w:rPr>
          <w:rFonts w:ascii="Century Gothic" w:hAnsi="Century Gothic"/>
        </w:rPr>
        <w:tab/>
        <w:t>almeno 2 unità per Ambulanza</w:t>
      </w:r>
      <w:r>
        <w:rPr>
          <w:rFonts w:ascii="Century Gothic" w:hAnsi="Century Gothic"/>
        </w:rPr>
        <w:t xml:space="preserve"> </w:t>
      </w:r>
    </w:p>
    <w:p w14:paraId="1AADFCEA" w14:textId="77777777" w:rsidR="00DC53C4" w:rsidRPr="00DC53C4" w:rsidRDefault="00DC53C4" w:rsidP="00DC53C4">
      <w:pPr>
        <w:rPr>
          <w:rFonts w:ascii="Century Gothic" w:hAnsi="Century Gothic"/>
        </w:rPr>
      </w:pPr>
      <w:r>
        <w:rPr>
          <w:rFonts w:ascii="Century Gothic" w:hAnsi="Century Gothic"/>
        </w:rPr>
        <w:tab/>
      </w:r>
      <w:r>
        <w:rPr>
          <w:rFonts w:ascii="Century Gothic" w:hAnsi="Century Gothic"/>
        </w:rPr>
        <w:tab/>
      </w:r>
      <w:r w:rsidRPr="00DC53C4">
        <w:rPr>
          <w:rFonts w:ascii="Century Gothic" w:hAnsi="Century Gothic"/>
        </w:rPr>
        <w:t>Almeno 1 unità per pulmino e vettura</w:t>
      </w:r>
    </w:p>
    <w:p w14:paraId="1FCC68D6" w14:textId="77777777" w:rsidR="00DC53C4" w:rsidRPr="00DC53C4" w:rsidRDefault="00DC53C4" w:rsidP="00DC53C4">
      <w:pPr>
        <w:rPr>
          <w:rFonts w:ascii="Century Gothic" w:hAnsi="Century Gothic"/>
        </w:rPr>
      </w:pPr>
      <w:r w:rsidRPr="00DC53C4">
        <w:rPr>
          <w:rFonts w:ascii="Century Gothic" w:hAnsi="Century Gothic"/>
        </w:rPr>
        <w:t>Possibilità di richiesta specifica di ambulanza Tipo A</w:t>
      </w:r>
    </w:p>
    <w:p w14:paraId="7FDEACAF" w14:textId="77777777" w:rsidR="00DC53C4" w:rsidRPr="00DC53C4" w:rsidRDefault="00DC53C4" w:rsidP="00DC53C4">
      <w:pPr>
        <w:rPr>
          <w:rFonts w:ascii="Century Gothic" w:hAnsi="Century Gothic"/>
        </w:rPr>
      </w:pPr>
      <w:r w:rsidRPr="00DC53C4">
        <w:rPr>
          <w:rFonts w:ascii="Century Gothic" w:hAnsi="Century Gothic"/>
        </w:rPr>
        <w:t xml:space="preserve">Dotazione fornita da AREU: </w:t>
      </w:r>
    </w:p>
    <w:p w14:paraId="1C93B8B4" w14:textId="77777777" w:rsidR="00DC53C4" w:rsidRPr="00DC53C4" w:rsidRDefault="00DC53C4" w:rsidP="00DC53C4">
      <w:pPr>
        <w:pStyle w:val="Paragrafoelenco"/>
        <w:numPr>
          <w:ilvl w:val="0"/>
          <w:numId w:val="46"/>
        </w:numPr>
        <w:spacing w:after="0" w:line="240" w:lineRule="auto"/>
        <w:rPr>
          <w:rFonts w:ascii="Century Gothic" w:hAnsi="Century Gothic"/>
        </w:rPr>
      </w:pPr>
      <w:r w:rsidRPr="00DC53C4">
        <w:rPr>
          <w:rFonts w:ascii="Century Gothic" w:hAnsi="Century Gothic"/>
        </w:rPr>
        <w:t>DPI (per protezione</w:t>
      </w:r>
      <w:r>
        <w:rPr>
          <w:rFonts w:ascii="Century Gothic" w:hAnsi="Century Gothic"/>
        </w:rPr>
        <w:t xml:space="preserve"> da pazienti Covid, </w:t>
      </w:r>
      <w:r w:rsidRPr="00DC53C4">
        <w:rPr>
          <w:rFonts w:ascii="Century Gothic" w:hAnsi="Century Gothic"/>
        </w:rPr>
        <w:t xml:space="preserve"> secondo le disposizioni ministeriali in vigore)</w:t>
      </w:r>
    </w:p>
    <w:p w14:paraId="6A218012" w14:textId="77777777" w:rsidR="00DC53C4" w:rsidRPr="00DC53C4" w:rsidRDefault="00DC53C4" w:rsidP="00DC53C4">
      <w:pPr>
        <w:pStyle w:val="Paragrafoelenco"/>
        <w:numPr>
          <w:ilvl w:val="0"/>
          <w:numId w:val="46"/>
        </w:numPr>
        <w:spacing w:after="0" w:line="240" w:lineRule="auto"/>
        <w:rPr>
          <w:rFonts w:ascii="Century Gothic" w:hAnsi="Century Gothic"/>
        </w:rPr>
      </w:pPr>
      <w:r w:rsidRPr="00DC53C4">
        <w:rPr>
          <w:rFonts w:ascii="Century Gothic" w:hAnsi="Century Gothic"/>
        </w:rPr>
        <w:t>Applicativo informatico</w:t>
      </w:r>
      <w:r>
        <w:rPr>
          <w:rFonts w:ascii="Century Gothic" w:hAnsi="Century Gothic"/>
        </w:rPr>
        <w:t xml:space="preserve"> </w:t>
      </w:r>
      <w:r w:rsidRPr="00DC53C4">
        <w:rPr>
          <w:rFonts w:ascii="Century Gothic" w:hAnsi="Century Gothic"/>
        </w:rPr>
        <w:t xml:space="preserve"> dedicato alla trasmissione e ricezione dati attività.</w:t>
      </w:r>
    </w:p>
    <w:p w14:paraId="223B1299" w14:textId="77777777" w:rsidR="00DC53C4" w:rsidRPr="00DC53C4" w:rsidRDefault="00DC53C4" w:rsidP="00DC53C4">
      <w:pPr>
        <w:rPr>
          <w:rFonts w:ascii="Century Gothic" w:hAnsi="Century Gothic"/>
        </w:rPr>
      </w:pPr>
    </w:p>
    <w:p w14:paraId="4F454C2D" w14:textId="77777777" w:rsidR="00DC53C4" w:rsidRPr="00DC53C4" w:rsidRDefault="00DC53C4" w:rsidP="00DC53C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Century Gothic" w:hAnsi="Century Gothic" w:cs="Century Gothic"/>
          <w:b/>
          <w:bCs/>
          <w:color w:val="0070C0"/>
        </w:rPr>
      </w:pPr>
      <w:r w:rsidRPr="00DC53C4">
        <w:rPr>
          <w:rFonts w:ascii="Century Gothic" w:hAnsi="Century Gothic"/>
        </w:rPr>
        <w:lastRenderedPageBreak/>
        <w:t xml:space="preserve">Dotazione richiesta al fornitore: </w:t>
      </w:r>
    </w:p>
    <w:p w14:paraId="308836F6" w14:textId="77777777" w:rsidR="00DC53C4" w:rsidRPr="00DC53C4" w:rsidRDefault="00DC53C4" w:rsidP="00E97FF8">
      <w:pPr>
        <w:pStyle w:val="Paragrafoelenco"/>
        <w:numPr>
          <w:ilvl w:val="0"/>
          <w:numId w:val="4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Century Gothic" w:hAnsi="Century Gothic"/>
        </w:rPr>
      </w:pPr>
      <w:r w:rsidRPr="00DC53C4">
        <w:rPr>
          <w:rFonts w:ascii="Century Gothic" w:hAnsi="Century Gothic" w:cs="Century Gothic"/>
        </w:rPr>
        <w:t>PC con linea internet e requisiti sufficienti all’utilizzo del browser internet explorer</w:t>
      </w:r>
    </w:p>
    <w:p w14:paraId="74B14252" w14:textId="77777777" w:rsidR="00DC53C4" w:rsidRPr="00DC53C4" w:rsidRDefault="00DC53C4" w:rsidP="00E97FF8">
      <w:pPr>
        <w:pStyle w:val="Paragrafoelenco"/>
        <w:numPr>
          <w:ilvl w:val="0"/>
          <w:numId w:val="4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Century Gothic" w:hAnsi="Century Gothic"/>
        </w:rPr>
      </w:pPr>
      <w:r w:rsidRPr="00DC53C4">
        <w:rPr>
          <w:rFonts w:ascii="Century Gothic" w:hAnsi="Century Gothic"/>
        </w:rPr>
        <w:t xml:space="preserve">Unico numero telefonico </w:t>
      </w:r>
      <w:r>
        <w:rPr>
          <w:rFonts w:ascii="Century Gothic" w:hAnsi="Century Gothic"/>
        </w:rPr>
        <w:t xml:space="preserve">di riferimento </w:t>
      </w:r>
      <w:r w:rsidRPr="00DC53C4">
        <w:rPr>
          <w:rFonts w:ascii="Century Gothic" w:hAnsi="Century Gothic"/>
        </w:rPr>
        <w:t>per la gestione del servizio.</w:t>
      </w:r>
    </w:p>
    <w:p w14:paraId="39E9F16B" w14:textId="77777777" w:rsidR="00187233" w:rsidRDefault="00187233" w:rsidP="00DC53C4">
      <w:pPr>
        <w:rPr>
          <w:rFonts w:ascii="Century Gothic" w:hAnsi="Century Gothic"/>
          <w:b/>
        </w:rPr>
      </w:pPr>
    </w:p>
    <w:p w14:paraId="4F4A4484" w14:textId="276A73D1" w:rsidR="00DC53C4" w:rsidRPr="00DC53C4" w:rsidRDefault="00DC53C4" w:rsidP="00DC53C4">
      <w:pPr>
        <w:rPr>
          <w:rFonts w:ascii="Century Gothic" w:hAnsi="Century Gothic"/>
          <w:b/>
        </w:rPr>
      </w:pPr>
      <w:r w:rsidRPr="00DC53C4">
        <w:rPr>
          <w:rFonts w:ascii="Century Gothic" w:hAnsi="Century Gothic"/>
          <w:b/>
        </w:rPr>
        <w:t>Modalità operative di erogazione del servizio</w:t>
      </w:r>
    </w:p>
    <w:p w14:paraId="6F335830" w14:textId="77777777" w:rsidR="00DC53C4" w:rsidRPr="00DC53C4" w:rsidRDefault="00DC53C4" w:rsidP="00DC53C4">
      <w:pPr>
        <w:pStyle w:val="Paragrafoelenco"/>
        <w:ind w:left="360"/>
        <w:rPr>
          <w:rFonts w:ascii="Century Gothic" w:hAnsi="Century Gothic"/>
          <w:b/>
        </w:rPr>
      </w:pPr>
      <w:r w:rsidRPr="00DC53C4">
        <w:rPr>
          <w:rFonts w:ascii="Century Gothic" w:hAnsi="Century Gothic"/>
          <w:b/>
        </w:rPr>
        <w:t>COI</w:t>
      </w:r>
      <w:r w:rsidR="00087CFD">
        <w:rPr>
          <w:rFonts w:ascii="Century Gothic" w:hAnsi="Century Gothic"/>
          <w:b/>
        </w:rPr>
        <w:t xml:space="preserve"> 116117</w:t>
      </w:r>
      <w:r w:rsidRPr="00DC53C4">
        <w:rPr>
          <w:rFonts w:ascii="Century Gothic" w:hAnsi="Century Gothic"/>
          <w:b/>
        </w:rPr>
        <w:t>:</w:t>
      </w:r>
    </w:p>
    <w:p w14:paraId="1FCB1A48" w14:textId="77777777" w:rsidR="00DC53C4" w:rsidRPr="00DC53C4" w:rsidRDefault="00DC53C4" w:rsidP="0005336A">
      <w:pPr>
        <w:pStyle w:val="Paragrafoelenco"/>
        <w:numPr>
          <w:ilvl w:val="0"/>
          <w:numId w:val="44"/>
        </w:numPr>
        <w:spacing w:after="0" w:line="240" w:lineRule="auto"/>
        <w:jc w:val="both"/>
        <w:rPr>
          <w:rFonts w:ascii="Century Gothic" w:hAnsi="Century Gothic"/>
        </w:rPr>
      </w:pPr>
      <w:r w:rsidRPr="00DC53C4">
        <w:rPr>
          <w:rFonts w:ascii="Century Gothic" w:hAnsi="Century Gothic"/>
        </w:rPr>
        <w:t xml:space="preserve"> mediante telefonata chiede disponibilità** ad effettuare il trasporto immediato;</w:t>
      </w:r>
    </w:p>
    <w:p w14:paraId="4DBC04E9" w14:textId="77777777" w:rsidR="00DC53C4" w:rsidRPr="00DC53C4" w:rsidRDefault="00DC53C4" w:rsidP="0005336A">
      <w:pPr>
        <w:pStyle w:val="Paragrafoelenco"/>
        <w:numPr>
          <w:ilvl w:val="0"/>
          <w:numId w:val="44"/>
        </w:numPr>
        <w:spacing w:after="0" w:line="240" w:lineRule="auto"/>
        <w:jc w:val="both"/>
        <w:rPr>
          <w:rFonts w:ascii="Century Gothic" w:hAnsi="Century Gothic"/>
        </w:rPr>
      </w:pPr>
      <w:r w:rsidRPr="00DC53C4">
        <w:rPr>
          <w:rFonts w:ascii="Century Gothic" w:hAnsi="Century Gothic"/>
        </w:rPr>
        <w:t>effettua prenotazione per trasporto differito;</w:t>
      </w:r>
    </w:p>
    <w:p w14:paraId="411546CC" w14:textId="77777777" w:rsidR="00DC53C4" w:rsidRPr="00DC53C4" w:rsidRDefault="00DC53C4" w:rsidP="0005336A">
      <w:pPr>
        <w:pStyle w:val="Paragrafoelenco"/>
        <w:numPr>
          <w:ilvl w:val="0"/>
          <w:numId w:val="43"/>
        </w:numPr>
        <w:spacing w:after="0" w:line="240" w:lineRule="auto"/>
        <w:jc w:val="both"/>
        <w:rPr>
          <w:rFonts w:ascii="Century Gothic" w:hAnsi="Century Gothic"/>
        </w:rPr>
      </w:pPr>
      <w:r w:rsidRPr="00DC53C4">
        <w:rPr>
          <w:rFonts w:ascii="Century Gothic" w:hAnsi="Century Gothic"/>
        </w:rPr>
        <w:t>ricevuto il consenso, assegna il trasporto comunicando le informazioni necessarie per la corretta esecuzione;</w:t>
      </w:r>
    </w:p>
    <w:p w14:paraId="6849C604" w14:textId="77777777" w:rsidR="00DC53C4" w:rsidRPr="00DC53C4" w:rsidRDefault="00DC53C4" w:rsidP="0005336A">
      <w:pPr>
        <w:pStyle w:val="Paragrafoelenco"/>
        <w:numPr>
          <w:ilvl w:val="0"/>
          <w:numId w:val="43"/>
        </w:numPr>
        <w:spacing w:after="0" w:line="240" w:lineRule="auto"/>
        <w:jc w:val="both"/>
        <w:rPr>
          <w:rFonts w:ascii="Century Gothic" w:hAnsi="Century Gothic"/>
        </w:rPr>
      </w:pPr>
      <w:r w:rsidRPr="00DC53C4">
        <w:rPr>
          <w:rFonts w:ascii="Century Gothic" w:hAnsi="Century Gothic"/>
        </w:rPr>
        <w:t>c</w:t>
      </w:r>
      <w:r w:rsidR="00C32540">
        <w:rPr>
          <w:rFonts w:ascii="Century Gothic" w:hAnsi="Century Gothic"/>
        </w:rPr>
        <w:t>omunica il numero scheda univoco</w:t>
      </w:r>
      <w:r w:rsidR="00B97097">
        <w:rPr>
          <w:rFonts w:ascii="Century Gothic" w:hAnsi="Century Gothic"/>
        </w:rPr>
        <w:t xml:space="preserve"> </w:t>
      </w:r>
      <w:r w:rsidRPr="00DC53C4">
        <w:rPr>
          <w:rFonts w:ascii="Century Gothic" w:hAnsi="Century Gothic"/>
        </w:rPr>
        <w:t>(riferimento per la successiva fatturazione);</w:t>
      </w:r>
    </w:p>
    <w:p w14:paraId="713E7359" w14:textId="77777777" w:rsidR="00DC53C4" w:rsidRPr="00DC53C4" w:rsidRDefault="00B97097" w:rsidP="0005336A">
      <w:pPr>
        <w:pStyle w:val="Paragrafoelenco"/>
        <w:numPr>
          <w:ilvl w:val="0"/>
          <w:numId w:val="43"/>
        </w:numPr>
        <w:spacing w:after="0" w:line="240" w:lineRule="auto"/>
        <w:jc w:val="both"/>
        <w:rPr>
          <w:rFonts w:ascii="Century Gothic" w:hAnsi="Century Gothic"/>
        </w:rPr>
      </w:pPr>
      <w:r>
        <w:rPr>
          <w:rFonts w:ascii="Century Gothic" w:hAnsi="Century Gothic"/>
        </w:rPr>
        <w:t>i</w:t>
      </w:r>
      <w:r w:rsidR="00DC53C4" w:rsidRPr="00DC53C4">
        <w:rPr>
          <w:rFonts w:ascii="Century Gothic" w:hAnsi="Century Gothic"/>
        </w:rPr>
        <w:t>n caso di trasporto immediato, registra il numero del mezzo impiegato (presente fra quelli precedentemente resi disponibili in fase di assegnazione o comunque precedentemente aggiornati)</w:t>
      </w:r>
    </w:p>
    <w:p w14:paraId="03DC0CC1" w14:textId="77777777" w:rsidR="00DC53C4" w:rsidRPr="00DC53C4" w:rsidRDefault="00DC53C4" w:rsidP="0005336A">
      <w:pPr>
        <w:pStyle w:val="Paragrafoelenco"/>
        <w:numPr>
          <w:ilvl w:val="0"/>
          <w:numId w:val="43"/>
        </w:numPr>
        <w:spacing w:after="0" w:line="240" w:lineRule="auto"/>
        <w:jc w:val="both"/>
        <w:rPr>
          <w:rFonts w:ascii="Century Gothic" w:hAnsi="Century Gothic"/>
        </w:rPr>
      </w:pPr>
      <w:r w:rsidRPr="00DC53C4">
        <w:rPr>
          <w:rFonts w:ascii="Century Gothic" w:hAnsi="Century Gothic"/>
        </w:rPr>
        <w:t xml:space="preserve">Se il trasporto è differito comunica mezzo “segnaposto”, sarà compito </w:t>
      </w:r>
      <w:r w:rsidR="00B97097">
        <w:rPr>
          <w:rFonts w:ascii="Century Gothic" w:hAnsi="Century Gothic"/>
        </w:rPr>
        <w:t>del Fornitore</w:t>
      </w:r>
      <w:r w:rsidRPr="00DC53C4">
        <w:rPr>
          <w:rFonts w:ascii="Century Gothic" w:hAnsi="Century Gothic"/>
        </w:rPr>
        <w:t>, appena noto, comunicare il numero reale del mezzo.</w:t>
      </w:r>
    </w:p>
    <w:p w14:paraId="2BE1FF7D" w14:textId="77777777" w:rsidR="00DC53C4" w:rsidRPr="00DC53C4" w:rsidRDefault="00B97097" w:rsidP="0005336A">
      <w:pPr>
        <w:pStyle w:val="Paragrafoelenco"/>
        <w:ind w:left="284"/>
        <w:jc w:val="both"/>
        <w:rPr>
          <w:rFonts w:ascii="Century Gothic" w:hAnsi="Century Gothic"/>
          <w:b/>
        </w:rPr>
      </w:pPr>
      <w:r w:rsidRPr="00DC53C4">
        <w:rPr>
          <w:rFonts w:ascii="Century Gothic" w:hAnsi="Century Gothic"/>
          <w:b/>
        </w:rPr>
        <w:t>FORNITORE:</w:t>
      </w:r>
    </w:p>
    <w:p w14:paraId="18131ACE" w14:textId="77777777" w:rsidR="00DC53C4" w:rsidRPr="00DC53C4" w:rsidRDefault="00DC53C4" w:rsidP="0005336A">
      <w:pPr>
        <w:pStyle w:val="Paragrafoelenco"/>
        <w:numPr>
          <w:ilvl w:val="0"/>
          <w:numId w:val="43"/>
        </w:numPr>
        <w:spacing w:after="0" w:line="240" w:lineRule="auto"/>
        <w:jc w:val="both"/>
        <w:rPr>
          <w:rFonts w:ascii="Century Gothic" w:hAnsi="Century Gothic"/>
        </w:rPr>
      </w:pPr>
      <w:r w:rsidRPr="00DC53C4">
        <w:rPr>
          <w:rFonts w:ascii="Century Gothic" w:hAnsi="Century Gothic"/>
        </w:rPr>
        <w:t xml:space="preserve">l’equipaggio del mezzo impiegato </w:t>
      </w:r>
      <w:r w:rsidRPr="00DC53C4">
        <w:rPr>
          <w:rFonts w:ascii="Century Gothic" w:hAnsi="Century Gothic" w:cs="Century Gothic"/>
        </w:rPr>
        <w:t>è tenuto a comunicare tempestivamente qualunque variazione o criticità dovesse verificarsi durante l’esecuzione di tutte le fasi del trasporto. Fatto salvo il malore del trasportato per cui ci si attiene a quanto previsto dalla D.G.R. 5165/2016,Allegato A2, all’articolo 4 (contattare “112”)</w:t>
      </w:r>
    </w:p>
    <w:p w14:paraId="2FF813C0" w14:textId="77777777" w:rsidR="00DC53C4" w:rsidRPr="00DC53C4" w:rsidRDefault="00DC53C4" w:rsidP="0005336A">
      <w:pPr>
        <w:pStyle w:val="Paragrafoelenco"/>
        <w:numPr>
          <w:ilvl w:val="0"/>
          <w:numId w:val="43"/>
        </w:numPr>
        <w:spacing w:after="0" w:line="240" w:lineRule="auto"/>
        <w:jc w:val="both"/>
        <w:rPr>
          <w:rFonts w:ascii="Century Gothic" w:hAnsi="Century Gothic"/>
        </w:rPr>
      </w:pPr>
      <w:r w:rsidRPr="00DC53C4">
        <w:rPr>
          <w:rFonts w:ascii="Century Gothic" w:hAnsi="Century Gothic" w:cs="Century Gothic"/>
        </w:rPr>
        <w:t xml:space="preserve"> attraverso l’applicativo informatico, messo a disposizione da AREU, il personale del fornitore deve inserire:</w:t>
      </w:r>
    </w:p>
    <w:p w14:paraId="5B1A6818" w14:textId="77777777" w:rsidR="00DC53C4" w:rsidRPr="00B97097" w:rsidRDefault="00DC53C4" w:rsidP="00B97097">
      <w:pPr>
        <w:spacing w:after="0" w:line="240" w:lineRule="auto"/>
        <w:ind w:left="708"/>
        <w:jc w:val="both"/>
        <w:rPr>
          <w:rFonts w:ascii="Century Gothic" w:hAnsi="Century Gothic"/>
        </w:rPr>
      </w:pPr>
      <w:r w:rsidRPr="00B97097">
        <w:rPr>
          <w:rFonts w:ascii="Century Gothic" w:hAnsi="Century Gothic" w:cs="Century Gothic"/>
        </w:rPr>
        <w:t>a) l’orario  di partenza del mezzo, nel momento reale di partenza dello stesso;</w:t>
      </w:r>
    </w:p>
    <w:p w14:paraId="1F18352A" w14:textId="77777777" w:rsidR="00DC53C4" w:rsidRPr="00B97097" w:rsidRDefault="00DC53C4" w:rsidP="00B97097">
      <w:pPr>
        <w:spacing w:after="0" w:line="240" w:lineRule="auto"/>
        <w:ind w:left="708"/>
        <w:jc w:val="both"/>
        <w:rPr>
          <w:rFonts w:ascii="Century Gothic" w:hAnsi="Century Gothic"/>
        </w:rPr>
      </w:pPr>
      <w:r w:rsidRPr="00B97097">
        <w:rPr>
          <w:rFonts w:ascii="Century Gothic" w:hAnsi="Century Gothic" w:cs="Century Gothic"/>
        </w:rPr>
        <w:t xml:space="preserve">b) Al termine del trasporto, i seguenti orari: </w:t>
      </w:r>
    </w:p>
    <w:p w14:paraId="7EBC5AEE" w14:textId="77777777" w:rsidR="00DC53C4" w:rsidRPr="00DC53C4" w:rsidRDefault="00B97097" w:rsidP="0005336A">
      <w:pPr>
        <w:pStyle w:val="Paragrafoelenco"/>
        <w:numPr>
          <w:ilvl w:val="1"/>
          <w:numId w:val="43"/>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both"/>
        <w:rPr>
          <w:rFonts w:ascii="Century Gothic" w:hAnsi="Century Gothic" w:cs="Century Gothic"/>
        </w:rPr>
      </w:pPr>
      <w:r w:rsidRPr="00DC53C4">
        <w:rPr>
          <w:rFonts w:ascii="Century Gothic" w:hAnsi="Century Gothic" w:cs="Century Gothic"/>
        </w:rPr>
        <w:t xml:space="preserve">arrivo </w:t>
      </w:r>
      <w:r w:rsidR="00DC53C4" w:rsidRPr="00DC53C4">
        <w:rPr>
          <w:rFonts w:ascii="Century Gothic" w:hAnsi="Century Gothic" w:cs="Century Gothic"/>
        </w:rPr>
        <w:t>e partenza dei  passaggi intermedi</w:t>
      </w:r>
    </w:p>
    <w:p w14:paraId="1AF95207" w14:textId="77777777" w:rsidR="00DC53C4" w:rsidRPr="00DC53C4" w:rsidRDefault="00DC53C4" w:rsidP="0005336A">
      <w:pPr>
        <w:pStyle w:val="Paragrafoelenco"/>
        <w:numPr>
          <w:ilvl w:val="1"/>
          <w:numId w:val="43"/>
        </w:numPr>
        <w:spacing w:after="0" w:line="240" w:lineRule="auto"/>
        <w:jc w:val="both"/>
        <w:rPr>
          <w:rFonts w:ascii="Century Gothic" w:hAnsi="Century Gothic"/>
        </w:rPr>
      </w:pPr>
      <w:r w:rsidRPr="00DC53C4">
        <w:rPr>
          <w:rFonts w:ascii="Century Gothic" w:hAnsi="Century Gothic" w:cs="Century Gothic"/>
        </w:rPr>
        <w:t>termine missione</w:t>
      </w:r>
    </w:p>
    <w:p w14:paraId="69CC89DE" w14:textId="77777777" w:rsidR="00DC53C4" w:rsidRPr="00DC53C4" w:rsidRDefault="00DC53C4" w:rsidP="0005336A">
      <w:pPr>
        <w:pStyle w:val="Paragrafoelenco"/>
        <w:numPr>
          <w:ilvl w:val="0"/>
          <w:numId w:val="45"/>
        </w:numPr>
        <w:spacing w:after="0" w:line="240" w:lineRule="auto"/>
        <w:jc w:val="both"/>
        <w:rPr>
          <w:rFonts w:ascii="Century Gothic" w:hAnsi="Century Gothic"/>
        </w:rPr>
      </w:pPr>
      <w:r w:rsidRPr="00DC53C4">
        <w:rPr>
          <w:rFonts w:ascii="Century Gothic" w:hAnsi="Century Gothic" w:cs="Century Gothic"/>
        </w:rPr>
        <w:t xml:space="preserve">I chilometri percorsi </w:t>
      </w:r>
    </w:p>
    <w:p w14:paraId="66D1F3BF" w14:textId="77777777" w:rsidR="00DC53C4" w:rsidRPr="00DC53C4" w:rsidRDefault="00B97097" w:rsidP="0005336A">
      <w:pPr>
        <w:pStyle w:val="Paragrafoelenco"/>
        <w:numPr>
          <w:ilvl w:val="1"/>
          <w:numId w:val="43"/>
        </w:numPr>
        <w:spacing w:after="0" w:line="240" w:lineRule="auto"/>
        <w:jc w:val="both"/>
        <w:rPr>
          <w:rFonts w:ascii="Century Gothic" w:hAnsi="Century Gothic"/>
        </w:rPr>
      </w:pPr>
      <w:r w:rsidRPr="00DC53C4">
        <w:rPr>
          <w:rFonts w:ascii="Century Gothic" w:hAnsi="Century Gothic" w:cs="Century Gothic"/>
        </w:rPr>
        <w:t xml:space="preserve">i </w:t>
      </w:r>
      <w:r w:rsidR="00DC53C4" w:rsidRPr="00DC53C4">
        <w:rPr>
          <w:rFonts w:ascii="Century Gothic" w:hAnsi="Century Gothic" w:cs="Century Gothic"/>
        </w:rPr>
        <w:t>nominativi dell’equipaggio</w:t>
      </w:r>
    </w:p>
    <w:p w14:paraId="1F80C805" w14:textId="77777777" w:rsidR="00DC53C4" w:rsidRPr="00DC53C4" w:rsidRDefault="00B97097" w:rsidP="0005336A">
      <w:pPr>
        <w:pStyle w:val="Paragrafoelenco"/>
        <w:numPr>
          <w:ilvl w:val="1"/>
          <w:numId w:val="43"/>
        </w:numPr>
        <w:spacing w:after="0" w:line="240" w:lineRule="auto"/>
        <w:jc w:val="both"/>
        <w:rPr>
          <w:rFonts w:ascii="Century Gothic" w:hAnsi="Century Gothic"/>
        </w:rPr>
      </w:pPr>
      <w:r>
        <w:rPr>
          <w:rFonts w:ascii="Century Gothic" w:hAnsi="Century Gothic" w:cs="Century Gothic"/>
        </w:rPr>
        <w:t>anagrafica</w:t>
      </w:r>
      <w:r w:rsidR="00DC53C4" w:rsidRPr="00DC53C4">
        <w:rPr>
          <w:rFonts w:ascii="Century Gothic" w:hAnsi="Century Gothic" w:cs="Century Gothic"/>
        </w:rPr>
        <w:t xml:space="preserve"> del soggetto trasportato</w:t>
      </w:r>
    </w:p>
    <w:p w14:paraId="2A86354B" w14:textId="77777777" w:rsidR="00DC53C4" w:rsidRPr="00DC53C4" w:rsidRDefault="00DC53C4" w:rsidP="0005336A">
      <w:pPr>
        <w:jc w:val="both"/>
        <w:rPr>
          <w:rFonts w:ascii="Century Gothic" w:hAnsi="Century Gothic"/>
        </w:rPr>
      </w:pPr>
      <w:r w:rsidRPr="00DC53C4">
        <w:rPr>
          <w:rFonts w:ascii="Century Gothic" w:hAnsi="Century Gothic"/>
        </w:rPr>
        <w:t>** In presenza dell’applicativo informatico messo a disposizione da AREU, il fornitore deve segnalare la disponibilità/indisponibilità del mezzo e i dati attività.</w:t>
      </w:r>
    </w:p>
    <w:p w14:paraId="79B7510A" w14:textId="77777777" w:rsidR="003878FC" w:rsidRDefault="0068362C" w:rsidP="00E440E2">
      <w:pPr>
        <w:pStyle w:val="Titolo1"/>
        <w:ind w:left="284" w:hanging="284"/>
      </w:pPr>
      <w:r>
        <w:t xml:space="preserve">CRITERI DI </w:t>
      </w:r>
      <w:r w:rsidR="003878FC">
        <w:t xml:space="preserve">INDIVIDUAZIONE DA PARTE DELLA CENTRALE DEL SOGGETTO EROGATORE DEL SINGOLO SERVIZIO </w:t>
      </w:r>
      <w:r>
        <w:t>E TEMPI MINIMI DI RISPOSTA</w:t>
      </w:r>
      <w:r w:rsidR="00EA27EA">
        <w:t xml:space="preserve"> E MODALITA’ DI RENDICONTAZIONE</w:t>
      </w:r>
    </w:p>
    <w:p w14:paraId="08ACE1D3" w14:textId="45F6FA0A" w:rsidR="00852AA8" w:rsidRPr="00852AA8" w:rsidRDefault="00852AA8" w:rsidP="00551414">
      <w:pPr>
        <w:jc w:val="both"/>
        <w:rPr>
          <w:rFonts w:ascii="Century Gothic" w:hAnsi="Century Gothic"/>
          <w:bCs/>
        </w:rPr>
      </w:pPr>
      <w:r w:rsidRPr="00551414">
        <w:rPr>
          <w:rFonts w:ascii="Century Gothic" w:hAnsi="Century Gothic"/>
          <w:bCs/>
        </w:rPr>
        <w:t>I</w:t>
      </w:r>
      <w:r w:rsidR="00B97097" w:rsidRPr="00551414">
        <w:rPr>
          <w:rFonts w:ascii="Century Gothic" w:hAnsi="Century Gothic"/>
          <w:bCs/>
        </w:rPr>
        <w:t xml:space="preserve"> servizi di trasporto sanitario </w:t>
      </w:r>
      <w:r w:rsidRPr="00551414">
        <w:rPr>
          <w:rFonts w:ascii="Century Gothic" w:hAnsi="Century Gothic"/>
          <w:bCs/>
        </w:rPr>
        <w:t>semplice riguarderanno i pazient</w:t>
      </w:r>
      <w:r w:rsidR="00087CFD" w:rsidRPr="00551414">
        <w:rPr>
          <w:rFonts w:ascii="Century Gothic" w:hAnsi="Century Gothic"/>
          <w:bCs/>
        </w:rPr>
        <w:t xml:space="preserve">i </w:t>
      </w:r>
      <w:r w:rsidR="00551414" w:rsidRPr="00551414">
        <w:rPr>
          <w:rFonts w:ascii="Century Gothic" w:hAnsi="Century Gothic"/>
          <w:bCs/>
        </w:rPr>
        <w:t xml:space="preserve">di nazionalità Ucraina </w:t>
      </w:r>
      <w:r w:rsidR="00551414">
        <w:rPr>
          <w:rFonts w:ascii="Century Gothic" w:hAnsi="Century Gothic"/>
          <w:bCs/>
        </w:rPr>
        <w:t xml:space="preserve"> ordinari o</w:t>
      </w:r>
      <w:r w:rsidR="00551414" w:rsidRPr="00551414">
        <w:rPr>
          <w:rFonts w:ascii="Century Gothic" w:hAnsi="Century Gothic"/>
          <w:bCs/>
        </w:rPr>
        <w:t xml:space="preserve"> </w:t>
      </w:r>
      <w:r w:rsidR="00087CFD" w:rsidRPr="00551414">
        <w:rPr>
          <w:rFonts w:ascii="Century Gothic" w:hAnsi="Century Gothic"/>
          <w:bCs/>
        </w:rPr>
        <w:t>COVID positivi o presunti tali</w:t>
      </w:r>
      <w:r w:rsidR="00551414" w:rsidRPr="00551414">
        <w:rPr>
          <w:rFonts w:ascii="Century Gothic" w:hAnsi="Century Gothic"/>
          <w:bCs/>
        </w:rPr>
        <w:t xml:space="preserve"> </w:t>
      </w:r>
      <w:r w:rsidR="00087CFD" w:rsidRPr="00551414">
        <w:rPr>
          <w:rFonts w:ascii="Century Gothic" w:hAnsi="Century Gothic"/>
          <w:bCs/>
        </w:rPr>
        <w:t>, asintomatici o paucisintomatici</w:t>
      </w:r>
      <w:r w:rsidR="00551414">
        <w:rPr>
          <w:rFonts w:ascii="Century Gothic" w:hAnsi="Century Gothic"/>
          <w:bCs/>
        </w:rPr>
        <w:t xml:space="preserve">, nell’ambito della Regione Lombardia e come da richieste della Centrale Operativa integrata. </w:t>
      </w:r>
    </w:p>
    <w:p w14:paraId="1035D7E9" w14:textId="77777777" w:rsidR="00852AA8" w:rsidRDefault="00852AA8" w:rsidP="00587E61">
      <w:pPr>
        <w:spacing w:after="0" w:line="240" w:lineRule="auto"/>
        <w:jc w:val="both"/>
        <w:rPr>
          <w:rFonts w:ascii="Century Gothic" w:hAnsi="Century Gothic"/>
        </w:rPr>
      </w:pPr>
      <w:r>
        <w:rPr>
          <w:rFonts w:ascii="Century Gothic" w:hAnsi="Century Gothic"/>
        </w:rPr>
        <w:t>Verranno riconosciuti ai fornitori solo ed esclusivamente i servizi di trasporto richiesti (applicativo o telefonata registrata) dalla Centrale Operativa integrata (COI) con assegnazione di numero scheda univoco.</w:t>
      </w:r>
    </w:p>
    <w:p w14:paraId="7CA8C7CE" w14:textId="77777777" w:rsidR="004C491A" w:rsidRPr="004C491A" w:rsidRDefault="004C491A" w:rsidP="00587E61">
      <w:pPr>
        <w:spacing w:after="0" w:line="240" w:lineRule="auto"/>
        <w:jc w:val="both"/>
        <w:rPr>
          <w:rFonts w:ascii="Century Gothic" w:hAnsi="Century Gothic"/>
        </w:rPr>
      </w:pPr>
      <w:r w:rsidRPr="004C491A">
        <w:rPr>
          <w:rFonts w:ascii="Century Gothic" w:hAnsi="Century Gothic"/>
        </w:rPr>
        <w:lastRenderedPageBreak/>
        <w:t>L’assegnazione dei servizi da parte della COI</w:t>
      </w:r>
      <w:r w:rsidR="00087CFD">
        <w:rPr>
          <w:rFonts w:ascii="Century Gothic" w:hAnsi="Century Gothic"/>
        </w:rPr>
        <w:t xml:space="preserve"> 116117</w:t>
      </w:r>
      <w:r w:rsidRPr="004C491A">
        <w:rPr>
          <w:rFonts w:ascii="Century Gothic" w:hAnsi="Century Gothic"/>
        </w:rPr>
        <w:t xml:space="preserve"> è proporzionata alla continuità e alla disponibilità resa. </w:t>
      </w:r>
    </w:p>
    <w:p w14:paraId="72061295" w14:textId="77777777" w:rsidR="004C491A" w:rsidRPr="004C491A" w:rsidRDefault="004C491A" w:rsidP="00587E61">
      <w:pPr>
        <w:spacing w:after="0" w:line="240" w:lineRule="auto"/>
        <w:jc w:val="both"/>
        <w:rPr>
          <w:rFonts w:ascii="Century Gothic" w:hAnsi="Century Gothic"/>
        </w:rPr>
      </w:pPr>
      <w:r w:rsidRPr="004C491A">
        <w:rPr>
          <w:rFonts w:ascii="Century Gothic" w:hAnsi="Century Gothic"/>
        </w:rPr>
        <w:t>Le missioni vengo</w:t>
      </w:r>
      <w:r w:rsidR="00087CFD">
        <w:rPr>
          <w:rFonts w:ascii="Century Gothic" w:hAnsi="Century Gothic"/>
        </w:rPr>
        <w:t>no</w:t>
      </w:r>
      <w:r w:rsidRPr="004C491A">
        <w:rPr>
          <w:rFonts w:ascii="Century Gothic" w:hAnsi="Century Gothic"/>
        </w:rPr>
        <w:t xml:space="preserve"> assegnate tenendo conto dell’attività svolta in precedenza, dando priorità di chiamata al fornitore che ha meno trasporti effettuati a livello di zona. </w:t>
      </w:r>
    </w:p>
    <w:p w14:paraId="6E03DBEE" w14:textId="77777777" w:rsidR="004C491A" w:rsidRPr="004C491A" w:rsidRDefault="004C491A" w:rsidP="00587E61">
      <w:pPr>
        <w:spacing w:after="0" w:line="240" w:lineRule="auto"/>
        <w:jc w:val="both"/>
        <w:rPr>
          <w:rFonts w:ascii="Century Gothic" w:hAnsi="Century Gothic"/>
        </w:rPr>
      </w:pPr>
      <w:r w:rsidRPr="004C491A">
        <w:rPr>
          <w:rFonts w:ascii="Century Gothic" w:hAnsi="Century Gothic"/>
        </w:rPr>
        <w:t>La mancata disponibilità ad effettuare il trasporto viene conteggiata come trasporto eseguito</w:t>
      </w:r>
      <w:r w:rsidR="00B97097">
        <w:rPr>
          <w:rFonts w:ascii="Century Gothic" w:hAnsi="Century Gothic"/>
        </w:rPr>
        <w:t>.</w:t>
      </w:r>
    </w:p>
    <w:p w14:paraId="251938C4" w14:textId="77777777" w:rsidR="004C491A" w:rsidRPr="004C491A" w:rsidRDefault="004C491A" w:rsidP="00587E61">
      <w:pPr>
        <w:spacing w:after="0" w:line="240" w:lineRule="auto"/>
        <w:jc w:val="both"/>
        <w:rPr>
          <w:rFonts w:ascii="Century Gothic" w:hAnsi="Century Gothic"/>
        </w:rPr>
      </w:pPr>
      <w:r w:rsidRPr="004C491A">
        <w:rPr>
          <w:rFonts w:ascii="Century Gothic" w:hAnsi="Century Gothic"/>
        </w:rPr>
        <w:t>Il conteggio si effettua su base mensile.</w:t>
      </w:r>
    </w:p>
    <w:p w14:paraId="53A3820E" w14:textId="77777777" w:rsidR="004C491A" w:rsidRPr="004C491A" w:rsidRDefault="004C491A" w:rsidP="00587E61">
      <w:pPr>
        <w:spacing w:after="0" w:line="240" w:lineRule="auto"/>
        <w:jc w:val="both"/>
        <w:rPr>
          <w:rFonts w:ascii="Century Gothic" w:hAnsi="Century Gothic"/>
        </w:rPr>
      </w:pPr>
      <w:r w:rsidRPr="004C491A">
        <w:rPr>
          <w:rFonts w:ascii="Century Gothic" w:hAnsi="Century Gothic"/>
        </w:rPr>
        <w:t>Le Zone sono identificate su base provinciale (in caso di trasporti interprovinciali è possibile coinvolgere fornitori delle  province attraversate)</w:t>
      </w:r>
    </w:p>
    <w:p w14:paraId="42C13E89" w14:textId="77777777" w:rsidR="004C491A" w:rsidRPr="004C491A" w:rsidRDefault="004C491A" w:rsidP="00587E61">
      <w:pPr>
        <w:spacing w:after="0" w:line="240" w:lineRule="auto"/>
        <w:jc w:val="both"/>
        <w:rPr>
          <w:rFonts w:ascii="Century Gothic" w:hAnsi="Century Gothic"/>
        </w:rPr>
      </w:pPr>
      <w:r w:rsidRPr="004C491A">
        <w:rPr>
          <w:rFonts w:ascii="Century Gothic" w:hAnsi="Century Gothic"/>
        </w:rPr>
        <w:t>Sulla base di volumi di attività particolarmente rilevanti è possibile una ulteriore suddivisione delle zone provinciali.</w:t>
      </w:r>
    </w:p>
    <w:p w14:paraId="0A88D362" w14:textId="77777777" w:rsidR="004C491A" w:rsidRPr="004C491A" w:rsidRDefault="004C491A" w:rsidP="00587E61">
      <w:pPr>
        <w:spacing w:after="0" w:line="240" w:lineRule="auto"/>
        <w:jc w:val="both"/>
        <w:rPr>
          <w:rFonts w:ascii="Century Gothic" w:hAnsi="Century Gothic"/>
        </w:rPr>
      </w:pPr>
      <w:r w:rsidRPr="004C491A">
        <w:rPr>
          <w:rFonts w:ascii="Century Gothic" w:hAnsi="Century Gothic"/>
        </w:rPr>
        <w:t>Tempo massimo di partenza del mezzo per le attivazioni immediate: 1 ora, fatto salvo accordi specifici per attivazioni immediate o differite.</w:t>
      </w:r>
    </w:p>
    <w:p w14:paraId="3E220043" w14:textId="77777777" w:rsidR="00643FE6" w:rsidRDefault="00643FE6" w:rsidP="00E440E2">
      <w:pPr>
        <w:pStyle w:val="Titolo1"/>
        <w:ind w:left="284" w:hanging="284"/>
      </w:pPr>
      <w:r>
        <w:t>CONDIZIONI ECONOMICHE</w:t>
      </w:r>
    </w:p>
    <w:p w14:paraId="3970E3E1" w14:textId="77777777" w:rsidR="00370D4F" w:rsidRPr="00370D4F" w:rsidRDefault="00370D4F" w:rsidP="00370D4F">
      <w:pPr>
        <w:jc w:val="both"/>
        <w:rPr>
          <w:rFonts w:ascii="Century Gothic" w:hAnsi="Century Gothic"/>
        </w:rPr>
      </w:pPr>
      <w:r w:rsidRPr="00370D4F">
        <w:rPr>
          <w:rFonts w:ascii="Century Gothic" w:hAnsi="Century Gothic"/>
        </w:rPr>
        <w:t>Verranno riconosciute</w:t>
      </w:r>
      <w:r w:rsidR="00B14067">
        <w:rPr>
          <w:rFonts w:ascii="Century Gothic" w:hAnsi="Century Gothic"/>
        </w:rPr>
        <w:t xml:space="preserve"> </w:t>
      </w:r>
      <w:r w:rsidR="00B14067" w:rsidRPr="00B14067">
        <w:rPr>
          <w:rFonts w:ascii="Century Gothic" w:hAnsi="Century Gothic"/>
          <w:b/>
          <w:u w:val="single"/>
        </w:rPr>
        <w:t>ESCLUSIVAMENTE, PENA ESCLUSIONE</w:t>
      </w:r>
      <w:r w:rsidR="00B14067">
        <w:rPr>
          <w:rFonts w:ascii="Century Gothic" w:hAnsi="Century Gothic"/>
        </w:rPr>
        <w:t>,</w:t>
      </w:r>
      <w:r w:rsidRPr="00370D4F">
        <w:rPr>
          <w:rFonts w:ascii="Century Gothic" w:hAnsi="Century Gothic"/>
        </w:rPr>
        <w:t xml:space="preserve"> le tariffe stabilite dalla citata DGR X/6645/2017, come di seguito riportate.</w:t>
      </w:r>
    </w:p>
    <w:p w14:paraId="3AE30AE7" w14:textId="77777777" w:rsidR="00643FE6" w:rsidRPr="00643FE6" w:rsidRDefault="00CF4F4B" w:rsidP="00370D4F">
      <w:pPr>
        <w:ind w:left="-1134"/>
        <w:rPr>
          <w:rFonts w:ascii="Century Gothic" w:hAnsi="Century Gothic"/>
        </w:rPr>
      </w:pPr>
      <w:r>
        <w:rPr>
          <w:rFonts w:ascii="Century Gothic" w:hAnsi="Century Gothic"/>
          <w:noProof/>
          <w:lang w:eastAsia="it-IT"/>
        </w:rPr>
        <w:drawing>
          <wp:inline distT="0" distB="0" distL="0" distR="0" wp14:anchorId="4FF6F046" wp14:editId="4F6C85B2">
            <wp:extent cx="7686817" cy="4211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12730" cy="4226154"/>
                    </a:xfrm>
                    <a:prstGeom prst="rect">
                      <a:avLst/>
                    </a:prstGeom>
                    <a:noFill/>
                    <a:ln>
                      <a:noFill/>
                    </a:ln>
                  </pic:spPr>
                </pic:pic>
              </a:graphicData>
            </a:graphic>
          </wp:inline>
        </w:drawing>
      </w:r>
    </w:p>
    <w:p w14:paraId="3326036E" w14:textId="77777777" w:rsidR="00407BC8" w:rsidRPr="00407BC8" w:rsidRDefault="00407BC8" w:rsidP="00407BC8">
      <w:pPr>
        <w:pStyle w:val="Titolo1"/>
        <w:numPr>
          <w:ilvl w:val="0"/>
          <w:numId w:val="0"/>
        </w:numPr>
        <w:rPr>
          <w:b w:val="0"/>
          <w:sz w:val="22"/>
          <w:szCs w:val="22"/>
          <w:u w:val="none"/>
        </w:rPr>
      </w:pPr>
      <w:r w:rsidRPr="00D41480">
        <w:rPr>
          <w:sz w:val="22"/>
          <w:szCs w:val="22"/>
          <w:u w:val="none"/>
        </w:rPr>
        <w:t>Si rende noto sin da ora che tutte le tariffe sopra esposte si devono ritenere comprensive di tutti i costi sostenuti per l’espletamento del servizio, anche dei costi sostenuti per le sanificazioni e per tutte le attività/beni connesse/utilizzati al/ per il servizio richiesto, non verranno pertanto riconosciuti costi ulteriori rispetto a quelli sopra riportati</w:t>
      </w:r>
      <w:r w:rsidRPr="00D41480">
        <w:rPr>
          <w:b w:val="0"/>
          <w:sz w:val="22"/>
          <w:szCs w:val="22"/>
          <w:u w:val="none"/>
        </w:rPr>
        <w:t>.</w:t>
      </w:r>
      <w:r>
        <w:rPr>
          <w:b w:val="0"/>
          <w:sz w:val="22"/>
          <w:szCs w:val="22"/>
          <w:u w:val="none"/>
        </w:rPr>
        <w:t xml:space="preserve"> </w:t>
      </w:r>
    </w:p>
    <w:p w14:paraId="545E5FB0" w14:textId="77777777" w:rsidR="006D1D2B" w:rsidRPr="007E05BB" w:rsidRDefault="006D1D2B" w:rsidP="00E440E2">
      <w:pPr>
        <w:pStyle w:val="Titolo1"/>
        <w:ind w:left="284" w:hanging="284"/>
      </w:pPr>
      <w:r w:rsidRPr="007E05BB">
        <w:lastRenderedPageBreak/>
        <w:t>MANIFESTAZIONE DI INTERESSE</w:t>
      </w:r>
    </w:p>
    <w:p w14:paraId="4389BCC7" w14:textId="77777777" w:rsidR="006D1D2B" w:rsidRDefault="001B71FC" w:rsidP="006D1D2B">
      <w:pPr>
        <w:spacing w:after="0"/>
        <w:jc w:val="both"/>
        <w:rPr>
          <w:rFonts w:ascii="Century Gothic" w:hAnsi="Century Gothic"/>
        </w:rPr>
      </w:pPr>
      <w:r>
        <w:rPr>
          <w:rFonts w:ascii="Century Gothic" w:hAnsi="Century Gothic"/>
        </w:rPr>
        <w:t>La manifestazione d’interesse dovrà contenere:</w:t>
      </w:r>
    </w:p>
    <w:p w14:paraId="161BEFF8" w14:textId="77777777" w:rsidR="000C00CA" w:rsidRDefault="000C00CA" w:rsidP="00CE34C9">
      <w:pPr>
        <w:pStyle w:val="Paragrafoelenco"/>
        <w:numPr>
          <w:ilvl w:val="0"/>
          <w:numId w:val="6"/>
        </w:numPr>
        <w:spacing w:after="0"/>
        <w:jc w:val="both"/>
        <w:rPr>
          <w:rFonts w:ascii="Century Gothic" w:hAnsi="Century Gothic"/>
        </w:rPr>
      </w:pPr>
      <w:r>
        <w:rPr>
          <w:rFonts w:ascii="Century Gothic" w:hAnsi="Century Gothic"/>
        </w:rPr>
        <w:t>Tutta la documentazione amministrativa compilata e firmata digitalmente co</w:t>
      </w:r>
      <w:r w:rsidR="0068362C">
        <w:rPr>
          <w:rFonts w:ascii="Century Gothic" w:hAnsi="Century Gothic"/>
        </w:rPr>
        <w:t>me elencata al successivo art. 8</w:t>
      </w:r>
    </w:p>
    <w:p w14:paraId="48D1B01F" w14:textId="77777777" w:rsidR="00CE34C9" w:rsidRDefault="00CE34C9" w:rsidP="00CE34C9">
      <w:pPr>
        <w:pStyle w:val="Paragrafoelenco"/>
        <w:numPr>
          <w:ilvl w:val="0"/>
          <w:numId w:val="6"/>
        </w:numPr>
        <w:spacing w:after="0"/>
        <w:jc w:val="both"/>
        <w:rPr>
          <w:rFonts w:ascii="Century Gothic" w:hAnsi="Century Gothic"/>
        </w:rPr>
      </w:pPr>
      <w:r>
        <w:rPr>
          <w:rFonts w:ascii="Century Gothic" w:hAnsi="Century Gothic"/>
        </w:rPr>
        <w:t xml:space="preserve">Elenco </w:t>
      </w:r>
      <w:r w:rsidR="00643FE6">
        <w:rPr>
          <w:rFonts w:ascii="Century Gothic" w:hAnsi="Century Gothic"/>
        </w:rPr>
        <w:t>dei mezzi messi a disposizione</w:t>
      </w:r>
      <w:r w:rsidR="000C00CA">
        <w:rPr>
          <w:rFonts w:ascii="Century Gothic" w:hAnsi="Century Gothic"/>
        </w:rPr>
        <w:t xml:space="preserve"> </w:t>
      </w:r>
      <w:r>
        <w:rPr>
          <w:rFonts w:ascii="Century Gothic" w:hAnsi="Century Gothic"/>
        </w:rPr>
        <w:t>(</w:t>
      </w:r>
      <w:r w:rsidR="00C36AA2">
        <w:rPr>
          <w:rFonts w:ascii="Century Gothic" w:hAnsi="Century Gothic"/>
        </w:rPr>
        <w:t>vd modello allegato 3</w:t>
      </w:r>
      <w:r w:rsidR="00563E62">
        <w:rPr>
          <w:rFonts w:ascii="Century Gothic" w:hAnsi="Century Gothic"/>
        </w:rPr>
        <w:t>)</w:t>
      </w:r>
      <w:r w:rsidR="000C00CA">
        <w:rPr>
          <w:rFonts w:ascii="Century Gothic" w:hAnsi="Century Gothic"/>
        </w:rPr>
        <w:t xml:space="preserve"> compilato e sottoscritto.</w:t>
      </w:r>
    </w:p>
    <w:p w14:paraId="2F5E637D" w14:textId="77777777" w:rsidR="00E50A15" w:rsidRDefault="00E50A15" w:rsidP="00E50A15">
      <w:pPr>
        <w:spacing w:after="0"/>
        <w:jc w:val="both"/>
        <w:rPr>
          <w:rFonts w:ascii="Century Gothic" w:hAnsi="Century Gothic"/>
        </w:rPr>
      </w:pPr>
    </w:p>
    <w:p w14:paraId="531B7E29" w14:textId="77777777" w:rsidR="00ED0609" w:rsidRPr="00646134" w:rsidRDefault="00FF7A5B" w:rsidP="00E440E2">
      <w:pPr>
        <w:pStyle w:val="Titolo1"/>
        <w:ind w:left="284" w:hanging="284"/>
      </w:pPr>
      <w:r w:rsidRPr="00646134">
        <w:t xml:space="preserve">MODALITA’ DI </w:t>
      </w:r>
      <w:r w:rsidRPr="00E726B1">
        <w:t>PRESENTAZIONE</w:t>
      </w:r>
      <w:r w:rsidRPr="00646134">
        <w:t xml:space="preserve"> DELLA DOMANDA</w:t>
      </w:r>
      <w:r w:rsidR="00112725">
        <w:t xml:space="preserve"> E ATTIVAZIONE ELENCHI PROVINCIALI</w:t>
      </w:r>
    </w:p>
    <w:p w14:paraId="60C3DD3C" w14:textId="77777777" w:rsidR="00A13EEC" w:rsidRPr="00C36AA2" w:rsidRDefault="00147008" w:rsidP="004634C7">
      <w:pPr>
        <w:ind w:right="140"/>
        <w:jc w:val="both"/>
        <w:rPr>
          <w:rFonts w:ascii="Century Gothic" w:hAnsi="Century Gothic"/>
        </w:rPr>
      </w:pPr>
      <w:r w:rsidRPr="00C36AA2">
        <w:rPr>
          <w:rFonts w:ascii="Century Gothic" w:hAnsi="Century Gothic"/>
        </w:rPr>
        <w:t xml:space="preserve">Le manifestazioni d’interesse </w:t>
      </w:r>
      <w:r w:rsidR="00CE34C9" w:rsidRPr="00C36AA2">
        <w:rPr>
          <w:rFonts w:ascii="Century Gothic" w:hAnsi="Century Gothic"/>
        </w:rPr>
        <w:t>dovranno</w:t>
      </w:r>
      <w:r w:rsidR="00A13EEC" w:rsidRPr="00C36AA2">
        <w:rPr>
          <w:rFonts w:ascii="Century Gothic" w:hAnsi="Century Gothic"/>
        </w:rPr>
        <w:t xml:space="preserve"> </w:t>
      </w:r>
      <w:r w:rsidRPr="00C36AA2">
        <w:rPr>
          <w:rFonts w:ascii="Century Gothic" w:hAnsi="Century Gothic"/>
        </w:rPr>
        <w:t>essere presentate</w:t>
      </w:r>
      <w:r w:rsidR="00A13EEC" w:rsidRPr="00C36AA2">
        <w:rPr>
          <w:rFonts w:ascii="Century Gothic" w:hAnsi="Century Gothic"/>
        </w:rPr>
        <w:t xml:space="preserve"> sulla piatta</w:t>
      </w:r>
      <w:r w:rsidR="004634C7" w:rsidRPr="00C36AA2">
        <w:rPr>
          <w:rFonts w:ascii="Century Gothic" w:hAnsi="Century Gothic"/>
        </w:rPr>
        <w:t>forma regionale acquisti SINTEL.</w:t>
      </w:r>
    </w:p>
    <w:p w14:paraId="550B27AE" w14:textId="3A076ABC" w:rsidR="00147008" w:rsidRDefault="00D75A43" w:rsidP="008D6211">
      <w:pPr>
        <w:spacing w:after="360"/>
        <w:ind w:right="142"/>
        <w:jc w:val="both"/>
        <w:rPr>
          <w:rFonts w:ascii="Century Gothic" w:hAnsi="Century Gothic"/>
          <w:b/>
          <w:sz w:val="24"/>
          <w:szCs w:val="24"/>
        </w:rPr>
      </w:pPr>
      <w:r>
        <w:rPr>
          <w:rFonts w:ascii="Century Gothic" w:hAnsi="Century Gothic"/>
        </w:rPr>
        <w:t>I documenti dovranno pervenire</w:t>
      </w:r>
      <w:r w:rsidR="00643FE6">
        <w:rPr>
          <w:rFonts w:ascii="Century Gothic" w:hAnsi="Century Gothic"/>
        </w:rPr>
        <w:t xml:space="preserve"> </w:t>
      </w:r>
      <w:r w:rsidR="00147008" w:rsidRPr="005B34D0">
        <w:rPr>
          <w:rFonts w:ascii="Century Gothic" w:hAnsi="Century Gothic"/>
          <w:b/>
          <w:sz w:val="24"/>
          <w:szCs w:val="24"/>
        </w:rPr>
        <w:t xml:space="preserve">ENTRO IL TERMINE DELLE ORE 12.00 DEL GIORNO </w:t>
      </w:r>
      <w:r w:rsidR="0066651D">
        <w:rPr>
          <w:rFonts w:ascii="Century Gothic" w:hAnsi="Century Gothic"/>
          <w:b/>
          <w:sz w:val="24"/>
          <w:szCs w:val="24"/>
        </w:rPr>
        <w:t>31.12.202</w:t>
      </w:r>
      <w:r w:rsidR="00187233">
        <w:rPr>
          <w:rFonts w:ascii="Century Gothic" w:hAnsi="Century Gothic"/>
          <w:b/>
          <w:sz w:val="24"/>
          <w:szCs w:val="24"/>
        </w:rPr>
        <w:t>2</w:t>
      </w:r>
      <w:r w:rsidR="0066651D">
        <w:rPr>
          <w:rFonts w:ascii="Century Gothic" w:hAnsi="Century Gothic"/>
          <w:b/>
          <w:sz w:val="24"/>
          <w:szCs w:val="24"/>
        </w:rPr>
        <w:t>.</w:t>
      </w:r>
    </w:p>
    <w:p w14:paraId="27FE12BB" w14:textId="3117F752" w:rsidR="0066651D" w:rsidRPr="00D41480" w:rsidRDefault="004634C7" w:rsidP="008D6211">
      <w:pPr>
        <w:spacing w:after="360"/>
        <w:ind w:right="142"/>
        <w:jc w:val="both"/>
        <w:rPr>
          <w:rFonts w:ascii="Century Gothic" w:hAnsi="Century Gothic"/>
          <w:b/>
          <w:sz w:val="24"/>
          <w:szCs w:val="24"/>
          <w:u w:val="single"/>
        </w:rPr>
      </w:pPr>
      <w:r w:rsidRPr="00D41480">
        <w:rPr>
          <w:rFonts w:ascii="Century Gothic" w:hAnsi="Century Gothic"/>
          <w:b/>
          <w:sz w:val="24"/>
          <w:szCs w:val="24"/>
          <w:u w:val="single"/>
        </w:rPr>
        <w:t>AREU</w:t>
      </w:r>
      <w:r w:rsidR="0066651D" w:rsidRPr="00D41480">
        <w:rPr>
          <w:rFonts w:ascii="Century Gothic" w:hAnsi="Century Gothic"/>
          <w:b/>
          <w:sz w:val="24"/>
          <w:szCs w:val="24"/>
          <w:u w:val="single"/>
        </w:rPr>
        <w:t xml:space="preserve"> ritiene di mantenere il bando sempre aperto per garantirne la massima partecipazione, a decorrere dal </w:t>
      </w:r>
      <w:r w:rsidR="00187233">
        <w:rPr>
          <w:rFonts w:ascii="Century Gothic" w:hAnsi="Century Gothic"/>
          <w:b/>
          <w:sz w:val="24"/>
          <w:szCs w:val="24"/>
          <w:u w:val="single"/>
        </w:rPr>
        <w:t>01</w:t>
      </w:r>
      <w:r w:rsidR="0066651D" w:rsidRPr="00D41480">
        <w:rPr>
          <w:rFonts w:ascii="Century Gothic" w:hAnsi="Century Gothic"/>
          <w:b/>
          <w:sz w:val="24"/>
          <w:szCs w:val="24"/>
          <w:u w:val="single"/>
        </w:rPr>
        <w:t>.0</w:t>
      </w:r>
      <w:r w:rsidR="00187233">
        <w:rPr>
          <w:rFonts w:ascii="Century Gothic" w:hAnsi="Century Gothic"/>
          <w:b/>
          <w:sz w:val="24"/>
          <w:szCs w:val="24"/>
          <w:u w:val="single"/>
        </w:rPr>
        <w:t>4</w:t>
      </w:r>
      <w:r w:rsidR="0066651D" w:rsidRPr="00D41480">
        <w:rPr>
          <w:rFonts w:ascii="Century Gothic" w:hAnsi="Century Gothic"/>
          <w:b/>
          <w:sz w:val="24"/>
          <w:szCs w:val="24"/>
          <w:u w:val="single"/>
        </w:rPr>
        <w:t>.202</w:t>
      </w:r>
      <w:r w:rsidR="00187233">
        <w:rPr>
          <w:rFonts w:ascii="Century Gothic" w:hAnsi="Century Gothic"/>
          <w:b/>
          <w:sz w:val="24"/>
          <w:szCs w:val="24"/>
          <w:u w:val="single"/>
        </w:rPr>
        <w:t>2</w:t>
      </w:r>
      <w:r w:rsidR="0066651D" w:rsidRPr="00D41480">
        <w:rPr>
          <w:rFonts w:ascii="Century Gothic" w:hAnsi="Century Gothic"/>
          <w:b/>
          <w:sz w:val="24"/>
          <w:szCs w:val="24"/>
          <w:u w:val="single"/>
        </w:rPr>
        <w:t xml:space="preserve"> verranno costituiti gli elenchi provinciali che si andranno implementando progressivamente mano mano arriveranno le manifestazioni di interesse.</w:t>
      </w:r>
    </w:p>
    <w:p w14:paraId="59216593" w14:textId="77777777" w:rsidR="0066651D" w:rsidRPr="00551414" w:rsidRDefault="0066651D" w:rsidP="008D6211">
      <w:pPr>
        <w:spacing w:after="360"/>
        <w:ind w:right="142"/>
        <w:jc w:val="both"/>
        <w:rPr>
          <w:rFonts w:ascii="Century Gothic" w:hAnsi="Century Gothic"/>
          <w:b/>
          <w:sz w:val="24"/>
          <w:szCs w:val="24"/>
          <w:u w:val="single"/>
        </w:rPr>
      </w:pPr>
      <w:r w:rsidRPr="00D41480">
        <w:rPr>
          <w:rFonts w:ascii="Century Gothic" w:hAnsi="Century Gothic"/>
          <w:b/>
          <w:sz w:val="24"/>
          <w:szCs w:val="24"/>
          <w:u w:val="single"/>
        </w:rPr>
        <w:t xml:space="preserve">Gli elenchi aggiornati progressivamente (in ordine alfabetico e con l’indicazione della data e progressivo SINTEL di presentazione), entro due giorni lavorativi successivi dall’arrivo dell’istanza, verranno pubblicati sul sito di AREU e nella </w:t>
      </w:r>
      <w:r w:rsidRPr="00551414">
        <w:rPr>
          <w:rFonts w:ascii="Century Gothic" w:hAnsi="Century Gothic"/>
          <w:b/>
          <w:sz w:val="24"/>
          <w:szCs w:val="24"/>
          <w:u w:val="single"/>
        </w:rPr>
        <w:t>sezione documenti della procedura SINTEL.</w:t>
      </w:r>
    </w:p>
    <w:p w14:paraId="7142A9D7" w14:textId="227F3827" w:rsidR="004634C7" w:rsidRDefault="0066651D" w:rsidP="008D6211">
      <w:pPr>
        <w:spacing w:after="360"/>
        <w:ind w:right="142"/>
        <w:jc w:val="both"/>
        <w:rPr>
          <w:rFonts w:ascii="Century Gothic" w:hAnsi="Century Gothic"/>
          <w:b/>
          <w:sz w:val="24"/>
          <w:szCs w:val="24"/>
          <w:u w:val="single"/>
        </w:rPr>
      </w:pPr>
      <w:r w:rsidRPr="00551414">
        <w:rPr>
          <w:rFonts w:ascii="Century Gothic" w:hAnsi="Century Gothic"/>
          <w:b/>
          <w:sz w:val="24"/>
          <w:szCs w:val="24"/>
          <w:u w:val="single"/>
        </w:rPr>
        <w:t xml:space="preserve">AREU </w:t>
      </w:r>
      <w:r w:rsidR="004634C7" w:rsidRPr="00551414">
        <w:rPr>
          <w:rFonts w:ascii="Century Gothic" w:hAnsi="Century Gothic"/>
          <w:b/>
          <w:sz w:val="24"/>
          <w:szCs w:val="24"/>
          <w:u w:val="single"/>
        </w:rPr>
        <w:t xml:space="preserve">si riserva di </w:t>
      </w:r>
      <w:r w:rsidRPr="00551414">
        <w:rPr>
          <w:rFonts w:ascii="Century Gothic" w:hAnsi="Century Gothic"/>
          <w:b/>
          <w:sz w:val="24"/>
          <w:szCs w:val="24"/>
          <w:u w:val="single"/>
        </w:rPr>
        <w:t xml:space="preserve">SOSPENDERE/REVOCARE la procedura e conseguentemente gli elenchi così costituiti </w:t>
      </w:r>
      <w:r w:rsidR="00A674B7" w:rsidRPr="00551414">
        <w:rPr>
          <w:rFonts w:ascii="Century Gothic" w:hAnsi="Century Gothic"/>
          <w:b/>
          <w:sz w:val="24"/>
          <w:szCs w:val="24"/>
          <w:u w:val="single"/>
        </w:rPr>
        <w:t>al sopravvenire di disposizioni regionali/nazionali nell’ambito della gestione dell’Emergenza</w:t>
      </w:r>
      <w:r w:rsidR="00551414" w:rsidRPr="00551414">
        <w:rPr>
          <w:rFonts w:ascii="Century Gothic" w:hAnsi="Century Gothic"/>
          <w:b/>
          <w:sz w:val="24"/>
          <w:szCs w:val="24"/>
          <w:u w:val="single"/>
        </w:rPr>
        <w:t xml:space="preserve"> Ucraina</w:t>
      </w:r>
      <w:r w:rsidR="00A674B7" w:rsidRPr="00551414">
        <w:rPr>
          <w:rFonts w:ascii="Century Gothic" w:hAnsi="Century Gothic"/>
          <w:b/>
          <w:sz w:val="24"/>
          <w:szCs w:val="24"/>
          <w:u w:val="single"/>
        </w:rPr>
        <w:t>.</w:t>
      </w:r>
    </w:p>
    <w:p w14:paraId="257A9D76" w14:textId="77777777" w:rsidR="00CF697F" w:rsidRDefault="00CF697F" w:rsidP="008D6211">
      <w:pPr>
        <w:spacing w:after="360"/>
        <w:ind w:right="142"/>
        <w:jc w:val="both"/>
        <w:rPr>
          <w:rFonts w:ascii="Century Gothic" w:hAnsi="Century Gothic"/>
          <w:b/>
          <w:sz w:val="24"/>
          <w:szCs w:val="24"/>
          <w:u w:val="single"/>
        </w:rPr>
      </w:pPr>
      <w:r>
        <w:rPr>
          <w:rFonts w:ascii="Century Gothic" w:hAnsi="Century Gothic"/>
          <w:b/>
          <w:sz w:val="24"/>
          <w:szCs w:val="24"/>
          <w:u w:val="single"/>
        </w:rPr>
        <w:t>IL CIG DELLA PRESENTE MANI</w:t>
      </w:r>
      <w:r w:rsidR="00711B7F">
        <w:rPr>
          <w:rFonts w:ascii="Century Gothic" w:hAnsi="Century Gothic"/>
          <w:b/>
          <w:sz w:val="24"/>
          <w:szCs w:val="24"/>
          <w:u w:val="single"/>
        </w:rPr>
        <w:t>FESTAZIONE DI INTERESSE E’:</w:t>
      </w:r>
      <w:r w:rsidR="00C83278" w:rsidRPr="00C83278">
        <w:rPr>
          <w:rFonts w:ascii="Verdana" w:hAnsi="Verdana"/>
          <w:color w:val="0000FF"/>
          <w:sz w:val="20"/>
          <w:szCs w:val="20"/>
          <w:shd w:val="clear" w:color="auto" w:fill="F0F0F0"/>
        </w:rPr>
        <w:t xml:space="preserve"> </w:t>
      </w:r>
      <w:r w:rsidR="00C83278" w:rsidRPr="00711B7F">
        <w:rPr>
          <w:rFonts w:ascii="Century Gothic" w:hAnsi="Century Gothic"/>
          <w:b/>
          <w:sz w:val="24"/>
          <w:szCs w:val="24"/>
          <w:u w:val="single"/>
        </w:rPr>
        <w:t>84319465F5</w:t>
      </w:r>
    </w:p>
    <w:p w14:paraId="6BF7712F" w14:textId="77777777" w:rsidR="00CF697F" w:rsidRPr="00C36AA2" w:rsidRDefault="00CF697F" w:rsidP="008D6211">
      <w:pPr>
        <w:spacing w:after="360"/>
        <w:ind w:right="142"/>
        <w:jc w:val="both"/>
        <w:rPr>
          <w:rFonts w:ascii="Century Gothic" w:hAnsi="Century Gothic"/>
          <w:b/>
          <w:sz w:val="24"/>
          <w:szCs w:val="24"/>
          <w:u w:val="single"/>
        </w:rPr>
      </w:pPr>
      <w:r>
        <w:rPr>
          <w:rFonts w:ascii="Century Gothic" w:hAnsi="Century Gothic"/>
          <w:b/>
          <w:sz w:val="24"/>
          <w:szCs w:val="24"/>
          <w:u w:val="single"/>
        </w:rPr>
        <w:t>In attuazione delle disposizioni normative vigenti, nessun contributo è dovuto dai partecipanti alla manifestazione d’interesse.</w:t>
      </w:r>
    </w:p>
    <w:p w14:paraId="0EBE168E" w14:textId="77777777" w:rsidR="00CE34C9" w:rsidRDefault="00CE34C9" w:rsidP="008D6211">
      <w:pPr>
        <w:spacing w:after="360"/>
        <w:ind w:right="142"/>
        <w:jc w:val="both"/>
        <w:rPr>
          <w:rFonts w:ascii="Century Gothic" w:hAnsi="Century Gothic"/>
          <w:b/>
          <w:sz w:val="24"/>
          <w:szCs w:val="24"/>
        </w:rPr>
      </w:pPr>
      <w:r>
        <w:rPr>
          <w:rFonts w:ascii="Century Gothic" w:hAnsi="Century Gothic"/>
          <w:b/>
          <w:sz w:val="24"/>
          <w:szCs w:val="24"/>
        </w:rPr>
        <w:t>Di seguito le modalità per inviare la manifestazione d’interesse:</w:t>
      </w:r>
    </w:p>
    <w:p w14:paraId="2D741071" w14:textId="77777777" w:rsidR="00E50FB7" w:rsidRDefault="00147008" w:rsidP="004B6AF8">
      <w:pPr>
        <w:ind w:right="140"/>
        <w:jc w:val="both"/>
        <w:rPr>
          <w:rFonts w:ascii="Century Gothic" w:hAnsi="Century Gothic"/>
        </w:rPr>
      </w:pPr>
      <w:r w:rsidRPr="00A56625">
        <w:rPr>
          <w:rFonts w:ascii="Century Gothic" w:hAnsi="Century Gothic"/>
          <w:sz w:val="24"/>
          <w:szCs w:val="24"/>
        </w:rPr>
        <w:t xml:space="preserve">1. </w:t>
      </w:r>
      <w:r w:rsidRPr="00C5533F">
        <w:rPr>
          <w:rFonts w:ascii="Century Gothic" w:hAnsi="Century Gothic"/>
        </w:rPr>
        <w:t xml:space="preserve">Al primo </w:t>
      </w:r>
      <w:r w:rsidR="000E74DD">
        <w:rPr>
          <w:rFonts w:ascii="Century Gothic" w:hAnsi="Century Gothic"/>
        </w:rPr>
        <w:t>punto</w:t>
      </w:r>
      <w:r w:rsidRPr="00C5533F">
        <w:rPr>
          <w:rFonts w:ascii="Century Gothic" w:hAnsi="Century Gothic"/>
        </w:rPr>
        <w:t xml:space="preserve"> del percorso guidato “Invia offerta”, negli appositi campi presenti, il concorrente, dovrà allegare la seguente documentazione richiesta com</w:t>
      </w:r>
      <w:r w:rsidR="004B6AF8">
        <w:rPr>
          <w:rFonts w:ascii="Century Gothic" w:hAnsi="Century Gothic"/>
        </w:rPr>
        <w:t xml:space="preserve">pilata e firmata </w:t>
      </w:r>
      <w:r w:rsidR="004B6AF8">
        <w:rPr>
          <w:rFonts w:ascii="Century Gothic" w:hAnsi="Century Gothic"/>
        </w:rPr>
        <w:lastRenderedPageBreak/>
        <w:t xml:space="preserve">digitalmente in un unica cartella denominata </w:t>
      </w:r>
      <w:r w:rsidRPr="001B2B2A">
        <w:rPr>
          <w:rFonts w:ascii="Century Gothic" w:hAnsi="Century Gothic"/>
        </w:rPr>
        <w:t>“Documentazione</w:t>
      </w:r>
      <w:r w:rsidR="004B6AF8">
        <w:rPr>
          <w:rFonts w:ascii="Century Gothic" w:hAnsi="Century Gothic"/>
        </w:rPr>
        <w:t xml:space="preserve"> Amministr</w:t>
      </w:r>
      <w:r w:rsidR="00B16BF0">
        <w:rPr>
          <w:rFonts w:ascii="Century Gothic" w:hAnsi="Century Gothic"/>
        </w:rPr>
        <w:t>ativa</w:t>
      </w:r>
      <w:r w:rsidRPr="001B2B2A">
        <w:rPr>
          <w:rFonts w:ascii="Century Gothic" w:hAnsi="Century Gothic"/>
        </w:rPr>
        <w:t>”</w:t>
      </w:r>
      <w:r w:rsidR="004B6AF8">
        <w:rPr>
          <w:rFonts w:ascii="Century Gothic" w:hAnsi="Century Gothic"/>
        </w:rPr>
        <w:t xml:space="preserve">, </w:t>
      </w:r>
      <w:r w:rsidR="004B6AF8" w:rsidRPr="008C32E8">
        <w:rPr>
          <w:rFonts w:ascii="Century Gothic" w:hAnsi="Century Gothic"/>
          <w:u w:val="single"/>
        </w:rPr>
        <w:t xml:space="preserve">utilizzando un formato di compressione dei file aggregati in un unico file – quale, a titolo esemplificativo e non esaustivo, in formato elettronico “.zip” ovvero “.rar” ovvero “.7z” ovvero equivalenti software di compressione dati – </w:t>
      </w:r>
      <w:r w:rsidR="004B6AF8">
        <w:rPr>
          <w:rFonts w:ascii="Century Gothic" w:hAnsi="Century Gothic"/>
          <w:b/>
          <w:u w:val="single"/>
        </w:rPr>
        <w:t>tutti i singoli file in essa</w:t>
      </w:r>
      <w:r w:rsidR="004B6AF8" w:rsidRPr="008C32E8">
        <w:rPr>
          <w:rFonts w:ascii="Century Gothic" w:hAnsi="Century Gothic"/>
          <w:b/>
          <w:u w:val="single"/>
        </w:rPr>
        <w:t xml:space="preserve"> contenuti dovranno essere firmati digitalmente</w:t>
      </w:r>
      <w:r w:rsidR="004B6AF8">
        <w:rPr>
          <w:rFonts w:ascii="Century Gothic" w:hAnsi="Century Gothic"/>
          <w:b/>
          <w:u w:val="single"/>
        </w:rPr>
        <w:t>:</w:t>
      </w:r>
    </w:p>
    <w:p w14:paraId="58A78422" w14:textId="77777777" w:rsidR="00E50FB7" w:rsidRDefault="00E50FB7" w:rsidP="00147008">
      <w:pPr>
        <w:widowControl w:val="0"/>
        <w:spacing w:after="0" w:line="240" w:lineRule="auto"/>
        <w:jc w:val="both"/>
        <w:rPr>
          <w:rFonts w:ascii="Century Gothic" w:hAnsi="Century Gothic"/>
        </w:rPr>
      </w:pPr>
      <w:r w:rsidRPr="000E74DD">
        <w:rPr>
          <w:rFonts w:ascii="Century Gothic" w:hAnsi="Century Gothic"/>
        </w:rPr>
        <w:t xml:space="preserve">– </w:t>
      </w:r>
      <w:r w:rsidR="00147008" w:rsidRPr="000E74DD">
        <w:rPr>
          <w:rFonts w:ascii="Century Gothic" w:hAnsi="Century Gothic"/>
        </w:rPr>
        <w:t>“Allegato 1” c</w:t>
      </w:r>
      <w:r w:rsidR="00CE34C9">
        <w:rPr>
          <w:rFonts w:ascii="Century Gothic" w:hAnsi="Century Gothic"/>
        </w:rPr>
        <w:t>ompilato e firmato digitalmente,</w:t>
      </w:r>
    </w:p>
    <w:p w14:paraId="2D84F853" w14:textId="77777777" w:rsidR="00147008" w:rsidRDefault="00147008" w:rsidP="00147008">
      <w:pPr>
        <w:widowControl w:val="0"/>
        <w:spacing w:after="0" w:line="240" w:lineRule="auto"/>
        <w:jc w:val="both"/>
        <w:rPr>
          <w:rFonts w:ascii="Century Gothic" w:hAnsi="Century Gothic"/>
        </w:rPr>
      </w:pPr>
      <w:r w:rsidRPr="001B2B2A">
        <w:rPr>
          <w:rFonts w:ascii="Century Gothic" w:hAnsi="Century Gothic"/>
        </w:rPr>
        <w:t xml:space="preserve">– </w:t>
      </w:r>
      <w:r w:rsidR="00C36AA2">
        <w:rPr>
          <w:rFonts w:ascii="Century Gothic" w:hAnsi="Century Gothic"/>
        </w:rPr>
        <w:t>“</w:t>
      </w:r>
      <w:r w:rsidRPr="001B2B2A">
        <w:rPr>
          <w:rFonts w:ascii="Century Gothic" w:hAnsi="Century Gothic"/>
        </w:rPr>
        <w:t>Allegato 2</w:t>
      </w:r>
      <w:r w:rsidR="00387CAB">
        <w:rPr>
          <w:rFonts w:ascii="Century Gothic" w:hAnsi="Century Gothic"/>
        </w:rPr>
        <w:t xml:space="preserve"> </w:t>
      </w:r>
      <w:r w:rsidRPr="001B2B2A">
        <w:rPr>
          <w:rFonts w:ascii="Century Gothic" w:hAnsi="Century Gothic"/>
        </w:rPr>
        <w:t>“Patto di in</w:t>
      </w:r>
      <w:r w:rsidR="00C36AA2">
        <w:rPr>
          <w:rFonts w:ascii="Century Gothic" w:hAnsi="Century Gothic"/>
        </w:rPr>
        <w:t>tegrità” firmato digitalmente</w:t>
      </w:r>
    </w:p>
    <w:p w14:paraId="6137582D" w14:textId="77777777" w:rsidR="00C36AA2" w:rsidRDefault="00C36AA2" w:rsidP="00C36AA2">
      <w:pPr>
        <w:widowControl w:val="0"/>
        <w:spacing w:after="0" w:line="240" w:lineRule="auto"/>
        <w:jc w:val="both"/>
        <w:rPr>
          <w:rFonts w:ascii="Century Gothic" w:hAnsi="Century Gothic"/>
        </w:rPr>
      </w:pPr>
      <w:r>
        <w:rPr>
          <w:rFonts w:ascii="Century Gothic" w:hAnsi="Century Gothic"/>
        </w:rPr>
        <w:t xml:space="preserve">-  “Allegato 3 “Elenco </w:t>
      </w:r>
      <w:r w:rsidR="00643FE6">
        <w:rPr>
          <w:rFonts w:ascii="Century Gothic" w:hAnsi="Century Gothic"/>
        </w:rPr>
        <w:t>mezzi proposti</w:t>
      </w:r>
      <w:r w:rsidR="00B16BF0">
        <w:rPr>
          <w:rFonts w:ascii="Century Gothic" w:hAnsi="Century Gothic"/>
        </w:rPr>
        <w:t>”</w:t>
      </w:r>
    </w:p>
    <w:p w14:paraId="233E8FE4" w14:textId="77777777" w:rsidR="00B16BF0" w:rsidRDefault="00B16BF0" w:rsidP="00C36AA2">
      <w:pPr>
        <w:widowControl w:val="0"/>
        <w:spacing w:after="0" w:line="240" w:lineRule="auto"/>
        <w:jc w:val="both"/>
        <w:rPr>
          <w:rFonts w:ascii="Century Gothic" w:hAnsi="Century Gothic"/>
        </w:rPr>
      </w:pPr>
      <w:r>
        <w:rPr>
          <w:rFonts w:ascii="Century Gothic" w:hAnsi="Century Gothic"/>
        </w:rPr>
        <w:t>- Allegato requisiti di idoneità tecnico professionale</w:t>
      </w:r>
    </w:p>
    <w:p w14:paraId="3222D3A1" w14:textId="77777777" w:rsidR="00B16BF0" w:rsidRDefault="00B16BF0" w:rsidP="00C36AA2">
      <w:pPr>
        <w:widowControl w:val="0"/>
        <w:spacing w:after="0" w:line="240" w:lineRule="auto"/>
        <w:jc w:val="both"/>
        <w:rPr>
          <w:rFonts w:ascii="Century Gothic" w:hAnsi="Century Gothic"/>
        </w:rPr>
      </w:pPr>
      <w:r>
        <w:rPr>
          <w:rFonts w:ascii="Century Gothic" w:hAnsi="Century Gothic"/>
        </w:rPr>
        <w:t>- Allegato dichiarazione conto corrente dedicato</w:t>
      </w:r>
    </w:p>
    <w:p w14:paraId="7D1D8AFF" w14:textId="77777777" w:rsidR="00203BFA" w:rsidRPr="00C36AA2" w:rsidRDefault="00203BFA" w:rsidP="00C36AA2">
      <w:pPr>
        <w:widowControl w:val="0"/>
        <w:spacing w:after="0" w:line="240" w:lineRule="auto"/>
        <w:jc w:val="both"/>
        <w:rPr>
          <w:rFonts w:ascii="Century Gothic" w:hAnsi="Century Gothic"/>
        </w:rPr>
      </w:pPr>
      <w:r>
        <w:rPr>
          <w:rFonts w:ascii="Century Gothic" w:hAnsi="Century Gothic"/>
        </w:rPr>
        <w:t>- Breve documento descrittivo del servizio offerto</w:t>
      </w:r>
      <w:r w:rsidR="004B6AF8">
        <w:rPr>
          <w:rFonts w:ascii="Century Gothic" w:hAnsi="Century Gothic"/>
        </w:rPr>
        <w:t>.</w:t>
      </w:r>
    </w:p>
    <w:p w14:paraId="716A4BB9" w14:textId="77777777" w:rsidR="00147008" w:rsidRPr="001B2B2A" w:rsidRDefault="00147008" w:rsidP="00147008">
      <w:pPr>
        <w:widowControl w:val="0"/>
        <w:spacing w:after="0" w:line="240" w:lineRule="auto"/>
        <w:ind w:left="284"/>
        <w:jc w:val="both"/>
        <w:rPr>
          <w:rFonts w:ascii="Century Gothic" w:hAnsi="Century Gothic"/>
        </w:rPr>
      </w:pPr>
    </w:p>
    <w:p w14:paraId="15E7F86A" w14:textId="77777777" w:rsidR="00147008" w:rsidRPr="000C00CA" w:rsidRDefault="00147008" w:rsidP="00147008">
      <w:pPr>
        <w:ind w:right="140"/>
        <w:jc w:val="both"/>
        <w:rPr>
          <w:rFonts w:ascii="Century Gothic" w:hAnsi="Century Gothic"/>
        </w:rPr>
      </w:pPr>
      <w:r w:rsidRPr="000C00CA">
        <w:rPr>
          <w:rFonts w:ascii="Century Gothic" w:hAnsi="Century Gothic"/>
        </w:rPr>
        <w:t xml:space="preserve">2. </w:t>
      </w:r>
      <w:r w:rsidRPr="000C00CA">
        <w:rPr>
          <w:rFonts w:ascii="Century Gothic" w:hAnsi="Century Gothic"/>
          <w:b/>
        </w:rPr>
        <w:t xml:space="preserve">Al secondo </w:t>
      </w:r>
      <w:r w:rsidR="000E74DD" w:rsidRPr="000C00CA">
        <w:rPr>
          <w:rFonts w:ascii="Century Gothic" w:hAnsi="Century Gothic"/>
          <w:b/>
        </w:rPr>
        <w:t>punto</w:t>
      </w:r>
      <w:r w:rsidRPr="000C00CA">
        <w:rPr>
          <w:rFonts w:ascii="Century Gothic" w:hAnsi="Century Gothic"/>
          <w:b/>
        </w:rPr>
        <w:t xml:space="preserve"> del percorso guidato “Invia offerta”, nell’apposito campo “Offerta economica” il concorrente dovrà inserire il valore </w:t>
      </w:r>
      <w:r w:rsidRPr="000C00CA">
        <w:rPr>
          <w:rFonts w:ascii="Century Gothic" w:hAnsi="Century Gothic"/>
          <w:b/>
          <w:u w:val="single"/>
        </w:rPr>
        <w:t>1,00</w:t>
      </w:r>
      <w:r w:rsidRPr="000C00CA">
        <w:rPr>
          <w:rFonts w:ascii="Century Gothic" w:hAnsi="Century Gothic"/>
          <w:b/>
        </w:rPr>
        <w:t xml:space="preserve"> dal momento che </w:t>
      </w:r>
      <w:r w:rsidR="00643FE6">
        <w:rPr>
          <w:rFonts w:ascii="Century Gothic" w:hAnsi="Century Gothic"/>
          <w:b/>
        </w:rPr>
        <w:t xml:space="preserve">lo scopo della manifestazione d’interesse è quello di costituire elenchi provinciali a chiamata </w:t>
      </w:r>
      <w:r w:rsidRPr="000C00CA">
        <w:rPr>
          <w:rFonts w:ascii="Century Gothic" w:hAnsi="Century Gothic"/>
        </w:rPr>
        <w:t xml:space="preserve">. </w:t>
      </w:r>
    </w:p>
    <w:p w14:paraId="7F31A5E3" w14:textId="77777777" w:rsidR="00147008" w:rsidRPr="00C5533F" w:rsidRDefault="00147008" w:rsidP="00147008">
      <w:pPr>
        <w:ind w:right="140"/>
        <w:jc w:val="both"/>
        <w:rPr>
          <w:rFonts w:ascii="Century Gothic" w:hAnsi="Century Gothic"/>
        </w:rPr>
      </w:pPr>
      <w:r w:rsidRPr="000C00CA">
        <w:rPr>
          <w:rFonts w:ascii="Century Gothic" w:hAnsi="Century Gothic"/>
        </w:rPr>
        <w:t>Al termine del percorso guidato “INVIA OFFERTA”, Sintel genererà un documento in formato “.pdf” che dovrà essere scaricato dal fornitore sul proprio terminale e quindi, sottoscritto digitalmente.</w:t>
      </w:r>
      <w:r w:rsidRPr="00C5533F">
        <w:rPr>
          <w:rFonts w:ascii="Century Gothic" w:hAnsi="Century Gothic"/>
        </w:rPr>
        <w:t xml:space="preserve">  </w:t>
      </w:r>
    </w:p>
    <w:p w14:paraId="2EB5FC30" w14:textId="77777777" w:rsidR="00147008" w:rsidRPr="00480EBE" w:rsidRDefault="00147008" w:rsidP="00E440E2">
      <w:pPr>
        <w:pStyle w:val="Titolo1"/>
        <w:ind w:left="284" w:hanging="284"/>
      </w:pPr>
      <w:r w:rsidRPr="001A5CF1">
        <w:t>COMUNICAZIONI DELLA PROCEDURA</w:t>
      </w:r>
    </w:p>
    <w:p w14:paraId="169887B2" w14:textId="77777777" w:rsidR="00E75ED8" w:rsidRDefault="00147008" w:rsidP="001A5CF1">
      <w:pPr>
        <w:ind w:right="140"/>
        <w:jc w:val="both"/>
        <w:rPr>
          <w:rFonts w:ascii="Century Gothic" w:hAnsi="Century Gothic"/>
        </w:rPr>
      </w:pPr>
      <w:r w:rsidRPr="00ED166F">
        <w:rPr>
          <w:rFonts w:ascii="Century Gothic" w:hAnsi="Century Gothic"/>
        </w:rPr>
        <w:t xml:space="preserve">Tutte le comunicazioni nell’ambito della </w:t>
      </w:r>
      <w:r>
        <w:rPr>
          <w:rFonts w:ascii="Century Gothic" w:hAnsi="Century Gothic"/>
        </w:rPr>
        <w:t>manifestazione d’interesse</w:t>
      </w:r>
      <w:r w:rsidRPr="00ED166F">
        <w:rPr>
          <w:rFonts w:ascii="Century Gothic" w:hAnsi="Century Gothic"/>
        </w:rPr>
        <w:t xml:space="preserve">, avverranno, di regola, per via telematica, attraverso </w:t>
      </w:r>
      <w:r w:rsidR="00CE34C9">
        <w:rPr>
          <w:rFonts w:ascii="Century Gothic" w:hAnsi="Century Gothic"/>
        </w:rPr>
        <w:t>la seguente</w:t>
      </w:r>
      <w:r w:rsidR="00E75ED8">
        <w:rPr>
          <w:rFonts w:ascii="Century Gothic" w:hAnsi="Century Gothic"/>
        </w:rPr>
        <w:t xml:space="preserve"> modalità:</w:t>
      </w:r>
    </w:p>
    <w:p w14:paraId="749A6B5D" w14:textId="77777777" w:rsidR="00147008" w:rsidRPr="00E75ED8" w:rsidRDefault="00147008" w:rsidP="00E75ED8">
      <w:pPr>
        <w:pStyle w:val="Paragrafoelenco"/>
        <w:numPr>
          <w:ilvl w:val="0"/>
          <w:numId w:val="12"/>
        </w:numPr>
        <w:ind w:left="426" w:right="140"/>
        <w:jc w:val="both"/>
        <w:rPr>
          <w:rFonts w:ascii="Century Gothic" w:hAnsi="Century Gothic"/>
        </w:rPr>
      </w:pPr>
      <w:r w:rsidRPr="00E75ED8">
        <w:rPr>
          <w:rFonts w:ascii="Century Gothic" w:hAnsi="Century Gothic"/>
        </w:rPr>
        <w:t>l’apposito spazio all’interno di Sintel denominato “Comunicazioni della procedura” assegnato al soggetto interessato al momento della registrazione al Sistema ed accessibile mediante le chiavi di accesso riservate del soggetto interessato</w:t>
      </w:r>
      <w:r w:rsidR="00E75ED8" w:rsidRPr="00E75ED8">
        <w:rPr>
          <w:rFonts w:ascii="Century Gothic" w:hAnsi="Century Gothic"/>
        </w:rPr>
        <w:t>.</w:t>
      </w:r>
      <w:r w:rsidRPr="00E75ED8">
        <w:rPr>
          <w:rFonts w:ascii="Century Gothic" w:hAnsi="Century Gothic"/>
        </w:rPr>
        <w:t xml:space="preserve"> </w:t>
      </w:r>
    </w:p>
    <w:p w14:paraId="6315B55C" w14:textId="77777777" w:rsidR="00147008" w:rsidRPr="00ED166F" w:rsidRDefault="00147008" w:rsidP="00CA465E">
      <w:pPr>
        <w:ind w:right="140"/>
        <w:jc w:val="both"/>
        <w:rPr>
          <w:rFonts w:ascii="Century Gothic" w:hAnsi="Century Gothic"/>
        </w:rPr>
      </w:pPr>
      <w:r w:rsidRPr="00ED166F">
        <w:rPr>
          <w:rFonts w:ascii="Century Gothic" w:hAnsi="Century Gothic"/>
        </w:rPr>
        <w:t xml:space="preserve">In ogni caso, </w:t>
      </w:r>
      <w:r>
        <w:rPr>
          <w:rFonts w:ascii="Century Gothic" w:hAnsi="Century Gothic"/>
        </w:rPr>
        <w:t>il soggetto stesso</w:t>
      </w:r>
      <w:r w:rsidRPr="00ED166F">
        <w:rPr>
          <w:rFonts w:ascii="Century Gothic" w:hAnsi="Century Gothic"/>
        </w:rPr>
        <w:t xml:space="preserve"> con la presentazione della </w:t>
      </w:r>
      <w:r>
        <w:rPr>
          <w:rFonts w:ascii="Century Gothic" w:hAnsi="Century Gothic"/>
        </w:rPr>
        <w:t xml:space="preserve">manifestazione d’interesse </w:t>
      </w:r>
      <w:r w:rsidR="00CE34C9">
        <w:rPr>
          <w:rFonts w:ascii="Century Gothic" w:hAnsi="Century Gothic"/>
        </w:rPr>
        <w:t>elegge quale</w:t>
      </w:r>
      <w:r w:rsidRPr="00ED166F">
        <w:rPr>
          <w:rFonts w:ascii="Century Gothic" w:hAnsi="Century Gothic"/>
        </w:rPr>
        <w:t xml:space="preserve"> domicili</w:t>
      </w:r>
      <w:r w:rsidR="00CE34C9">
        <w:rPr>
          <w:rFonts w:ascii="Century Gothic" w:hAnsi="Century Gothic"/>
        </w:rPr>
        <w:t>o</w:t>
      </w:r>
      <w:r w:rsidRPr="00ED166F">
        <w:rPr>
          <w:rFonts w:ascii="Century Gothic" w:hAnsi="Century Gothic"/>
        </w:rPr>
        <w:t>, per il ricevimento delle comunicazioni relative alla procedura i</w:t>
      </w:r>
      <w:r w:rsidR="00CE34C9">
        <w:rPr>
          <w:rFonts w:ascii="Century Gothic" w:hAnsi="Century Gothic"/>
        </w:rPr>
        <w:t>l seguente recapito</w:t>
      </w:r>
      <w:r w:rsidRPr="00ED166F">
        <w:rPr>
          <w:rFonts w:ascii="Century Gothic" w:hAnsi="Century Gothic"/>
        </w:rPr>
        <w:t xml:space="preserve">: </w:t>
      </w:r>
    </w:p>
    <w:p w14:paraId="52DB7DE3" w14:textId="77777777" w:rsidR="00147008" w:rsidRPr="00ED166F" w:rsidRDefault="00147008" w:rsidP="00783A0D">
      <w:pPr>
        <w:pStyle w:val="Paragrafoelenco"/>
        <w:numPr>
          <w:ilvl w:val="0"/>
          <w:numId w:val="8"/>
        </w:numPr>
        <w:ind w:left="426" w:right="140" w:hanging="426"/>
        <w:jc w:val="both"/>
        <w:rPr>
          <w:rFonts w:ascii="Century Gothic" w:hAnsi="Century Gothic"/>
        </w:rPr>
      </w:pPr>
      <w:r w:rsidRPr="00ED166F">
        <w:rPr>
          <w:rFonts w:ascii="Century Gothic" w:hAnsi="Century Gothic"/>
        </w:rPr>
        <w:t xml:space="preserve">l’apposita area </w:t>
      </w:r>
      <w:r w:rsidR="00C36AA2">
        <w:rPr>
          <w:rFonts w:ascii="Century Gothic" w:hAnsi="Century Gothic"/>
        </w:rPr>
        <w:t>“Comunicazioni della procedura”.</w:t>
      </w:r>
    </w:p>
    <w:p w14:paraId="497943C8" w14:textId="77777777" w:rsidR="00147008" w:rsidRPr="00ED166F" w:rsidRDefault="00147008" w:rsidP="00F5497D">
      <w:pPr>
        <w:ind w:right="140"/>
        <w:jc w:val="both"/>
        <w:rPr>
          <w:rFonts w:ascii="Century Gothic" w:hAnsi="Century Gothic"/>
        </w:rPr>
      </w:pPr>
      <w:r>
        <w:rPr>
          <w:rFonts w:ascii="Century Gothic" w:hAnsi="Century Gothic"/>
        </w:rPr>
        <w:t>Il soggetto interessato</w:t>
      </w:r>
      <w:r w:rsidRPr="00ED166F">
        <w:rPr>
          <w:rFonts w:ascii="Century Gothic" w:hAnsi="Century Gothic"/>
        </w:rPr>
        <w:t xml:space="preserve"> dichiara di avere costantemente sotto controllo</w:t>
      </w:r>
      <w:r w:rsidR="00CE34C9">
        <w:rPr>
          <w:rFonts w:ascii="Century Gothic" w:hAnsi="Century Gothic"/>
        </w:rPr>
        <w:t xml:space="preserve"> tale recapito</w:t>
      </w:r>
      <w:r w:rsidR="000C00CA">
        <w:rPr>
          <w:rFonts w:ascii="Century Gothic" w:hAnsi="Century Gothic"/>
        </w:rPr>
        <w:t>.</w:t>
      </w:r>
    </w:p>
    <w:p w14:paraId="4C2A3316" w14:textId="77777777" w:rsidR="00147008" w:rsidRPr="00ED166F" w:rsidRDefault="00147008" w:rsidP="00F5497D">
      <w:pPr>
        <w:ind w:right="140"/>
        <w:jc w:val="both"/>
        <w:rPr>
          <w:rFonts w:ascii="Century Gothic" w:hAnsi="Century Gothic"/>
        </w:rPr>
      </w:pPr>
      <w:r w:rsidRPr="00ED166F">
        <w:rPr>
          <w:rFonts w:ascii="Century Gothic" w:hAnsi="Century Gothic"/>
        </w:rPr>
        <w:t>Il momento, data ed orario, di invio delle comunicazioni effettuate attraverso Sintel sono determinate dalle registrazioni di sistema (log).</w:t>
      </w:r>
    </w:p>
    <w:p w14:paraId="09F6AE42" w14:textId="77777777" w:rsidR="007A5640" w:rsidRDefault="00147008" w:rsidP="00E74131">
      <w:pPr>
        <w:ind w:right="140"/>
        <w:jc w:val="both"/>
        <w:rPr>
          <w:rFonts w:ascii="Century Gothic" w:hAnsi="Century Gothic"/>
        </w:rPr>
      </w:pPr>
      <w:r w:rsidRPr="00FB27C0">
        <w:rPr>
          <w:rFonts w:ascii="Century Gothic" w:hAnsi="Century Gothic"/>
        </w:rPr>
        <w:t xml:space="preserve">Le risposte ai chiarimenti saranno </w:t>
      </w:r>
      <w:r w:rsidR="00B717FE">
        <w:rPr>
          <w:rFonts w:ascii="Century Gothic" w:hAnsi="Century Gothic"/>
        </w:rPr>
        <w:t>pubblicate</w:t>
      </w:r>
      <w:r w:rsidRPr="00FB27C0">
        <w:rPr>
          <w:rFonts w:ascii="Century Gothic" w:hAnsi="Century Gothic"/>
        </w:rPr>
        <w:t xml:space="preserve"> </w:t>
      </w:r>
      <w:r w:rsidR="00B717FE">
        <w:rPr>
          <w:rFonts w:ascii="Century Gothic" w:hAnsi="Century Gothic"/>
        </w:rPr>
        <w:t xml:space="preserve">nella documentazione di gara pubblicata su Sintel e </w:t>
      </w:r>
      <w:r w:rsidR="00E75ED8" w:rsidRPr="00FB27C0">
        <w:rPr>
          <w:rFonts w:ascii="Century Gothic" w:hAnsi="Century Gothic"/>
        </w:rPr>
        <w:t>pubblicate sul sito aziendale</w:t>
      </w:r>
      <w:r w:rsidRPr="00FB27C0">
        <w:rPr>
          <w:rFonts w:ascii="Century Gothic" w:hAnsi="Century Gothic"/>
        </w:rPr>
        <w:t>.</w:t>
      </w:r>
      <w:r w:rsidRPr="00ED166F">
        <w:rPr>
          <w:rFonts w:ascii="Century Gothic" w:hAnsi="Century Gothic"/>
        </w:rPr>
        <w:t xml:space="preserve"> </w:t>
      </w:r>
    </w:p>
    <w:p w14:paraId="5787D698" w14:textId="77777777" w:rsidR="00087CFD" w:rsidRDefault="00087CFD" w:rsidP="00E74131">
      <w:pPr>
        <w:ind w:right="140"/>
        <w:jc w:val="both"/>
        <w:rPr>
          <w:rFonts w:ascii="Century Gothic" w:hAnsi="Century Gothic"/>
        </w:rPr>
      </w:pPr>
    </w:p>
    <w:p w14:paraId="11405D0A" w14:textId="77777777" w:rsidR="00087CFD" w:rsidRDefault="00087CFD" w:rsidP="00E74131">
      <w:pPr>
        <w:ind w:right="140"/>
        <w:jc w:val="both"/>
        <w:rPr>
          <w:rFonts w:ascii="Century Gothic" w:hAnsi="Century Gothic"/>
        </w:rPr>
      </w:pPr>
    </w:p>
    <w:p w14:paraId="6D3DF79C" w14:textId="77777777" w:rsidR="00442814" w:rsidRPr="0075504A" w:rsidRDefault="00442814" w:rsidP="00087CFD">
      <w:pPr>
        <w:pStyle w:val="Titolo1"/>
        <w:ind w:left="284" w:hanging="284"/>
      </w:pPr>
      <w:bookmarkStart w:id="0" w:name="_Toc441582362"/>
      <w:bookmarkStart w:id="1" w:name="_Toc469564583"/>
      <w:bookmarkStart w:id="2" w:name="_Toc499822830"/>
      <w:r w:rsidRPr="0075504A">
        <w:lastRenderedPageBreak/>
        <w:t>PENALI</w:t>
      </w:r>
      <w:bookmarkEnd w:id="0"/>
      <w:bookmarkEnd w:id="1"/>
      <w:bookmarkEnd w:id="2"/>
    </w:p>
    <w:p w14:paraId="7D51179A" w14:textId="77777777" w:rsidR="00A674B7" w:rsidRPr="006463DD" w:rsidRDefault="00442814" w:rsidP="00442814">
      <w:pPr>
        <w:ind w:right="140"/>
        <w:jc w:val="both"/>
        <w:rPr>
          <w:rFonts w:ascii="Century Gothic" w:hAnsi="Century Gothic"/>
        </w:rPr>
      </w:pPr>
      <w:r w:rsidRPr="006463DD">
        <w:rPr>
          <w:rFonts w:ascii="Century Gothic" w:hAnsi="Century Gothic"/>
        </w:rPr>
        <w:t>L’azienda ha facoltà di applicare</w:t>
      </w:r>
      <w:r w:rsidR="00643FE6" w:rsidRPr="006463DD">
        <w:rPr>
          <w:rFonts w:ascii="Century Gothic" w:hAnsi="Century Gothic"/>
        </w:rPr>
        <w:t xml:space="preserve"> penali corrispondenti alle tariffe del servizio </w:t>
      </w:r>
      <w:r w:rsidR="00CB0696" w:rsidRPr="006463DD">
        <w:rPr>
          <w:rFonts w:ascii="Century Gothic" w:hAnsi="Century Gothic"/>
        </w:rPr>
        <w:t>richiesto, come sopra riportate, in caso di mancata effettuazione dopo aver dato conferma della propria disponibilità</w:t>
      </w:r>
      <w:bookmarkStart w:id="3" w:name="_Toc441582363"/>
      <w:bookmarkStart w:id="4" w:name="_Toc469564584"/>
      <w:bookmarkStart w:id="5" w:name="_Toc499822831"/>
      <w:r w:rsidR="00910782" w:rsidRPr="006463DD">
        <w:rPr>
          <w:rFonts w:ascii="Century Gothic" w:hAnsi="Century Gothic"/>
        </w:rPr>
        <w:t xml:space="preserve"> al servizio richiesto dalla centrale operativa</w:t>
      </w:r>
      <w:r w:rsidR="00CB0696" w:rsidRPr="006463DD">
        <w:rPr>
          <w:rFonts w:ascii="Century Gothic" w:hAnsi="Century Gothic"/>
        </w:rPr>
        <w:t>, ovvero ridotti della metà in caso di effettuazione del servizio oltre i tempi di attivazione indicati al precedente art. 3.</w:t>
      </w:r>
      <w:r w:rsidR="00A674B7" w:rsidRPr="006463DD">
        <w:rPr>
          <w:rFonts w:ascii="Century Gothic" w:hAnsi="Century Gothic"/>
        </w:rPr>
        <w:t xml:space="preserve"> </w:t>
      </w:r>
    </w:p>
    <w:p w14:paraId="2B035992" w14:textId="77777777" w:rsidR="00442814" w:rsidRPr="006463DD" w:rsidRDefault="00A674B7" w:rsidP="00442814">
      <w:pPr>
        <w:ind w:right="140"/>
        <w:jc w:val="both"/>
        <w:rPr>
          <w:rFonts w:ascii="Century Gothic" w:hAnsi="Century Gothic"/>
        </w:rPr>
      </w:pPr>
      <w:r w:rsidRPr="006463DD">
        <w:rPr>
          <w:rFonts w:ascii="Century Gothic" w:hAnsi="Century Gothic"/>
        </w:rPr>
        <w:t>Fatti salvi i casi di forza maggiore (intesi come eventi imprevedibili o eccezionali per i quali l’Aggiudicatario non abbia trascurato le normali precauzioni in rapporto alla delicatezza e alla specificità delle prestazioni, e non abbia omesso di trasmettere tempestiva comunicazione e documentazione comprovante all’Azienda) o imputabili all’Azienda.</w:t>
      </w:r>
    </w:p>
    <w:p w14:paraId="3A8FFBCC" w14:textId="77777777" w:rsidR="00A674B7" w:rsidRDefault="00A674B7" w:rsidP="00442814">
      <w:pPr>
        <w:ind w:right="140"/>
        <w:jc w:val="both"/>
        <w:rPr>
          <w:rFonts w:ascii="Century Gothic" w:hAnsi="Century Gothic"/>
        </w:rPr>
      </w:pPr>
      <w:r w:rsidRPr="006463DD">
        <w:rPr>
          <w:rFonts w:ascii="Century Gothic" w:hAnsi="Century Gothic"/>
        </w:rPr>
        <w:t>L’azienda si riserva altresì di sospendere l’iscrizione nell’elenco in caso di violazioni delle disposizioni che disciplinano il servizio in particolare per quanto attiene le disposizioni della DGR X/5165/2016, nonchè in situazioni di particolare gravità</w:t>
      </w:r>
      <w:r w:rsidR="00546D28" w:rsidRPr="006463DD">
        <w:rPr>
          <w:rFonts w:ascii="Century Gothic" w:hAnsi="Century Gothic"/>
        </w:rPr>
        <w:t xml:space="preserve"> ( a titolo esemplificativo ma non esaustivo danni al trasportato, condizioni igieniche non rispettate, mancate sanificazioni etc...) ovvero al verificarsi di reiterate minori inadempienze che di fatto implicano la non disponibilità al servizio</w:t>
      </w:r>
      <w:r w:rsidRPr="006463DD">
        <w:rPr>
          <w:rFonts w:ascii="Century Gothic" w:hAnsi="Century Gothic"/>
        </w:rPr>
        <w:t>. S</w:t>
      </w:r>
      <w:r w:rsidR="00546D28" w:rsidRPr="006463DD">
        <w:rPr>
          <w:rFonts w:ascii="Century Gothic" w:hAnsi="Century Gothic"/>
        </w:rPr>
        <w:t>e a seguito del contraddittorio dovessero essere confermate le non conformità contestate, si proveceràa alla revoca dell’inserimento nell’elenco.</w:t>
      </w:r>
      <w:r w:rsidR="00546D28">
        <w:rPr>
          <w:rFonts w:ascii="Century Gothic" w:hAnsi="Century Gothic"/>
        </w:rPr>
        <w:t xml:space="preserve"> </w:t>
      </w:r>
    </w:p>
    <w:p w14:paraId="40BB9F12" w14:textId="77777777" w:rsidR="00442814" w:rsidRPr="0075504A" w:rsidRDefault="00442814" w:rsidP="00E440E2">
      <w:pPr>
        <w:pStyle w:val="Titolo1"/>
        <w:ind w:left="284" w:hanging="284"/>
      </w:pPr>
      <w:r w:rsidRPr="0075504A">
        <w:t>REFERENTE PER L’ESECUZIONE DEL CONTRATTO E REFERENTI OPERATIVI</w:t>
      </w:r>
      <w:bookmarkEnd w:id="3"/>
      <w:bookmarkEnd w:id="4"/>
      <w:bookmarkEnd w:id="5"/>
    </w:p>
    <w:p w14:paraId="78D246D5" w14:textId="77777777" w:rsidR="00442814" w:rsidRPr="00442814" w:rsidRDefault="00442814" w:rsidP="00CB0696">
      <w:pPr>
        <w:ind w:right="140"/>
        <w:jc w:val="both"/>
        <w:rPr>
          <w:rFonts w:ascii="Century Gothic" w:hAnsi="Century Gothic"/>
        </w:rPr>
      </w:pPr>
      <w:r w:rsidRPr="00442814">
        <w:rPr>
          <w:rFonts w:ascii="Century Gothic" w:hAnsi="Century Gothic"/>
        </w:rPr>
        <w:t xml:space="preserve">L’Aggiudicatario si impegna a designare, dalla data di decorrenza dell’incarico, un referente per l’esecuzione </w:t>
      </w:r>
      <w:r>
        <w:rPr>
          <w:rFonts w:ascii="Century Gothic" w:hAnsi="Century Gothic"/>
        </w:rPr>
        <w:t>del contratto</w:t>
      </w:r>
      <w:r w:rsidRPr="00442814">
        <w:rPr>
          <w:rFonts w:ascii="Century Gothic" w:hAnsi="Century Gothic"/>
        </w:rPr>
        <w:t xml:space="preserve">. </w:t>
      </w:r>
    </w:p>
    <w:p w14:paraId="35F45CA7" w14:textId="77777777" w:rsidR="00442814" w:rsidRPr="0075504A" w:rsidRDefault="00442814" w:rsidP="00CB0696">
      <w:pPr>
        <w:ind w:right="140"/>
        <w:jc w:val="both"/>
      </w:pPr>
      <w:r w:rsidRPr="00442814">
        <w:rPr>
          <w:rFonts w:ascii="Century Gothic" w:hAnsi="Century Gothic"/>
        </w:rPr>
        <w:t>Tale referente dovrà garantire il corretto svolgimento del servizio, intervenendo riguardo a eventuali problematiche che dovessero sorgere e dando riscontro direttamente a ogni richiesta avanzata dall’Azienda</w:t>
      </w:r>
      <w:r w:rsidRPr="0075504A">
        <w:t>.</w:t>
      </w:r>
    </w:p>
    <w:p w14:paraId="7A93557F" w14:textId="77777777" w:rsidR="00442814" w:rsidRPr="0075504A" w:rsidRDefault="00442814" w:rsidP="00E440E2">
      <w:pPr>
        <w:pStyle w:val="Titolo1"/>
        <w:keepNext/>
        <w:tabs>
          <w:tab w:val="left" w:pos="1134"/>
        </w:tabs>
        <w:spacing w:line="240" w:lineRule="auto"/>
        <w:ind w:left="284" w:hanging="284"/>
      </w:pPr>
      <w:bookmarkStart w:id="6" w:name="_Toc441582365"/>
      <w:bookmarkStart w:id="7" w:name="_Toc469564585"/>
      <w:bookmarkStart w:id="8" w:name="_Toc499822832"/>
      <w:r w:rsidRPr="0075504A">
        <w:t>TRACCIABILITÀ DEI PAGAMENTI</w:t>
      </w:r>
      <w:bookmarkEnd w:id="6"/>
      <w:bookmarkEnd w:id="7"/>
      <w:bookmarkEnd w:id="8"/>
    </w:p>
    <w:p w14:paraId="0143D962" w14:textId="77777777" w:rsidR="00442814" w:rsidRPr="00FB27C0" w:rsidRDefault="00442814" w:rsidP="00FB27C0">
      <w:pPr>
        <w:jc w:val="both"/>
        <w:rPr>
          <w:rFonts w:ascii="Century Gothic" w:hAnsi="Century Gothic"/>
        </w:rPr>
      </w:pPr>
      <w:r w:rsidRPr="00FB27C0">
        <w:rPr>
          <w:rFonts w:ascii="Century Gothic" w:hAnsi="Century Gothic"/>
        </w:rPr>
        <w:t xml:space="preserve">L’aggiudicatario assicura il pieno rispetto di tutti gli obblighi di tracciabilità dei flussi finanziari di cui alla Legge del 13.08.2010, n. 136. </w:t>
      </w:r>
    </w:p>
    <w:p w14:paraId="22F73BFA" w14:textId="77777777" w:rsidR="00442814" w:rsidRPr="0075504A" w:rsidRDefault="00442814" w:rsidP="00442814">
      <w:pPr>
        <w:pStyle w:val="Titolo1"/>
        <w:keepNext/>
        <w:tabs>
          <w:tab w:val="num" w:pos="432"/>
        </w:tabs>
        <w:spacing w:before="0" w:after="0"/>
        <w:ind w:left="432" w:hanging="432"/>
      </w:pPr>
      <w:bookmarkStart w:id="9" w:name="_Toc447097535"/>
      <w:bookmarkStart w:id="10" w:name="_Toc348187808"/>
      <w:bookmarkStart w:id="11" w:name="_Toc479856296"/>
      <w:bookmarkStart w:id="12" w:name="_Toc499822833"/>
      <w:r w:rsidRPr="0075504A">
        <w:t>DISPOSIZIONI IN TEMA DI SICUREZZA E QUALITÀ</w:t>
      </w:r>
      <w:bookmarkEnd w:id="9"/>
      <w:bookmarkEnd w:id="10"/>
      <w:bookmarkEnd w:id="11"/>
      <w:bookmarkEnd w:id="12"/>
    </w:p>
    <w:p w14:paraId="01C4A238" w14:textId="77777777" w:rsidR="00442814" w:rsidRPr="00FB27C0" w:rsidRDefault="00442814" w:rsidP="00FB27C0">
      <w:pPr>
        <w:jc w:val="both"/>
        <w:rPr>
          <w:rFonts w:ascii="Century Gothic" w:hAnsi="Century Gothic"/>
        </w:rPr>
      </w:pPr>
      <w:r w:rsidRPr="00FB27C0">
        <w:rPr>
          <w:rFonts w:ascii="Century Gothic" w:hAnsi="Century Gothic"/>
        </w:rPr>
        <w:t xml:space="preserve">Le attività oggetto </w:t>
      </w:r>
      <w:r w:rsidR="00FB27C0" w:rsidRPr="00FB27C0">
        <w:rPr>
          <w:rFonts w:ascii="Century Gothic" w:hAnsi="Century Gothic"/>
        </w:rPr>
        <w:t>della presente manifestazione d’interesse</w:t>
      </w:r>
      <w:r w:rsidRPr="00FB27C0">
        <w:rPr>
          <w:rFonts w:ascii="Century Gothic" w:hAnsi="Century Gothic"/>
        </w:rPr>
        <w:t xml:space="preserve"> dovranno svolgersi nel pieno rispetto di tutta la normativa vigente in materia di tutela della salute e sicurezza nei luoghi di lavoro (attuazione del D.Lgs. 81/2008) e tutela dell’ambiente e, in ogni caso, dovranno svolgersi in condizioni di permanente sicurezza ed igiene.</w:t>
      </w:r>
    </w:p>
    <w:p w14:paraId="6F8FE664" w14:textId="77777777" w:rsidR="00442814" w:rsidRPr="00FB27C0" w:rsidRDefault="00442814" w:rsidP="00FB27C0">
      <w:pPr>
        <w:jc w:val="both"/>
        <w:rPr>
          <w:rFonts w:ascii="Century Gothic" w:hAnsi="Century Gothic"/>
        </w:rPr>
      </w:pPr>
      <w:r w:rsidRPr="00FB27C0">
        <w:rPr>
          <w:rFonts w:ascii="Century Gothic" w:hAnsi="Century Gothic"/>
        </w:rPr>
        <w:t>Il Fornitore dichiara espressamente di aver adempiuto e che adempirà a tutti gli obblighi previsti a proprio carico dalle vigenti norme in materia di Sicurezza e salvaguardia della Salute dei lavoratori contenuti, fra l’altro, nel D.Lgs 81/2008 e s.m.i..</w:t>
      </w:r>
    </w:p>
    <w:p w14:paraId="7E867AAF" w14:textId="77777777" w:rsidR="00442814" w:rsidRPr="00FB27C0" w:rsidRDefault="00442814" w:rsidP="00FB27C0">
      <w:pPr>
        <w:jc w:val="both"/>
        <w:rPr>
          <w:rFonts w:ascii="Century Gothic" w:hAnsi="Century Gothic"/>
        </w:rPr>
      </w:pPr>
      <w:r w:rsidRPr="00FB27C0">
        <w:rPr>
          <w:rFonts w:ascii="Century Gothic" w:hAnsi="Century Gothic"/>
        </w:rPr>
        <w:lastRenderedPageBreak/>
        <w:t>AREU si riserva di assolvere a tutti gli obblighi di sicurezza posti a loro carico dalla normativa vigente, con particolare riferimento all’articolo 26 del D.Lgs 81/2008 e s.m.i. necessariamente prima di dare esecuzione alle attività oggetto del presente documento.</w:t>
      </w:r>
    </w:p>
    <w:p w14:paraId="081D778D" w14:textId="77777777" w:rsidR="00442814" w:rsidRPr="0075504A" w:rsidRDefault="00442814" w:rsidP="00FB27C0">
      <w:pPr>
        <w:jc w:val="both"/>
        <w:rPr>
          <w:rFonts w:ascii="Century Gothic" w:hAnsi="Century Gothic"/>
        </w:rPr>
      </w:pPr>
      <w:r w:rsidRPr="0075504A">
        <w:rPr>
          <w:rFonts w:ascii="Century Gothic" w:hAnsi="Century Gothic"/>
        </w:rPr>
        <w:t>La ditta appaltatrice si obbliga ad osservare pienamente tutte le leggi in vigore ed, in particolare, quelle riguardanti il collocamento al lavoro, l’assicurazione obbligatoria, la prevenzione degli infortuni e delle malattie professionali, la responsabilità civile, la legge n. 300 del 1970, il D.Lgs. n. 81/2008 e s.m.i..</w:t>
      </w:r>
    </w:p>
    <w:p w14:paraId="6D8005F5" w14:textId="77777777" w:rsidR="00442814" w:rsidRPr="0075504A" w:rsidRDefault="00442814" w:rsidP="00FB27C0">
      <w:pPr>
        <w:jc w:val="both"/>
        <w:rPr>
          <w:rFonts w:ascii="Century Gothic" w:hAnsi="Century Gothic"/>
        </w:rPr>
      </w:pPr>
      <w:r w:rsidRPr="0075504A">
        <w:rPr>
          <w:rFonts w:ascii="Century Gothic" w:hAnsi="Century Gothic"/>
        </w:rPr>
        <w:t>L'amministrazione dei dipendenti della ditta appaltatrice, sia nel rapporto con enti pubblici preposti all'applicazione delle leggi concernenti l’amministrazione dei lavoratori dipendenti, sia nei rapporti con le organizzazioni Sindacali, è di esclusiva pertinenza della ditta appaltatrice che risponde degli obblighi di sua pertinenza .</w:t>
      </w:r>
    </w:p>
    <w:p w14:paraId="63716882" w14:textId="77777777" w:rsidR="00442814" w:rsidRPr="0075504A" w:rsidRDefault="00442814" w:rsidP="00FB27C0">
      <w:pPr>
        <w:jc w:val="both"/>
        <w:rPr>
          <w:rFonts w:ascii="Century Gothic" w:hAnsi="Century Gothic"/>
        </w:rPr>
      </w:pPr>
      <w:r w:rsidRPr="0075504A">
        <w:rPr>
          <w:rFonts w:ascii="Century Gothic" w:hAnsi="Century Gothic"/>
        </w:rPr>
        <w:t>La ditta si obbliga inoltre ad uniformarsi in tutto e per tutto alle disposizioni fissate dal D.Lgs. n. 81/2008 e s.m.i. e dalla restante normativa in vigore riguardante la prevenzione degli infortuni e delle malattie professionali, nonché dalle norme di buona tecnica.</w:t>
      </w:r>
    </w:p>
    <w:p w14:paraId="10C341A2" w14:textId="77777777" w:rsidR="00442814" w:rsidRPr="00FB27C0" w:rsidRDefault="00442814" w:rsidP="00FB27C0">
      <w:pPr>
        <w:jc w:val="both"/>
        <w:rPr>
          <w:rFonts w:ascii="Century Gothic" w:hAnsi="Century Gothic"/>
        </w:rPr>
      </w:pPr>
      <w:r w:rsidRPr="00FB27C0">
        <w:rPr>
          <w:rFonts w:ascii="Century Gothic" w:hAnsi="Century Gothic"/>
        </w:rPr>
        <w:t xml:space="preserve">Per quanto riguarda l’applicazione dell’art. 26  del d. Lgs. 81/2008, si evidenzia che al comma 3-bis la norma specifica che alle mere forniture di servizi non si applica la redazione del documento di valutazione del dei rischi da interferenza. </w:t>
      </w:r>
    </w:p>
    <w:p w14:paraId="2DB9A7BD" w14:textId="77777777" w:rsidR="00442814" w:rsidRPr="0075504A" w:rsidRDefault="00442814" w:rsidP="00FB27C0">
      <w:pPr>
        <w:pStyle w:val="Titolo1"/>
        <w:keepNext/>
        <w:tabs>
          <w:tab w:val="num" w:pos="432"/>
        </w:tabs>
        <w:spacing w:before="0" w:after="0"/>
        <w:ind w:left="432" w:hanging="432"/>
      </w:pPr>
      <w:bookmarkStart w:id="13" w:name="_Toc147124347"/>
      <w:bookmarkStart w:id="14" w:name="_Toc173126566"/>
      <w:bookmarkStart w:id="15" w:name="_Toc188757826"/>
      <w:bookmarkStart w:id="16" w:name="_Toc188759555"/>
      <w:bookmarkStart w:id="17" w:name="_Toc193267731"/>
      <w:bookmarkStart w:id="18" w:name="_Toc196813640"/>
      <w:bookmarkStart w:id="19" w:name="_Toc231803210"/>
      <w:bookmarkStart w:id="20" w:name="_Toc236624326"/>
      <w:bookmarkStart w:id="21" w:name="_Toc245029872"/>
      <w:bookmarkStart w:id="22" w:name="_Toc260659965"/>
      <w:bookmarkStart w:id="23" w:name="_Toc266107277"/>
      <w:bookmarkStart w:id="24" w:name="_Toc266114000"/>
      <w:bookmarkStart w:id="25" w:name="_Toc266719460"/>
      <w:bookmarkStart w:id="26" w:name="_Toc267300144"/>
      <w:bookmarkStart w:id="27" w:name="_Toc267567969"/>
      <w:bookmarkStart w:id="28" w:name="_Toc270501082"/>
      <w:bookmarkStart w:id="29" w:name="_Toc285628095"/>
      <w:bookmarkStart w:id="30" w:name="_Toc299021649"/>
      <w:bookmarkStart w:id="31" w:name="_Toc299022965"/>
      <w:bookmarkStart w:id="32" w:name="_Toc373482799"/>
      <w:bookmarkStart w:id="33" w:name="_Toc430854639"/>
      <w:bookmarkStart w:id="34" w:name="_Toc430871369"/>
      <w:bookmarkStart w:id="35" w:name="_Toc441582368"/>
      <w:bookmarkStart w:id="36" w:name="_Toc469564587"/>
      <w:bookmarkStart w:id="37" w:name="_Toc499822836"/>
      <w:r w:rsidRPr="0075504A">
        <w:t xml:space="preserve">RESPONSABILITÀ </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75504A">
        <w:t>E POLIZZA ASSICURATIVA</w:t>
      </w:r>
      <w:bookmarkEnd w:id="36"/>
      <w:bookmarkEnd w:id="37"/>
    </w:p>
    <w:p w14:paraId="4664C6DD" w14:textId="77777777" w:rsidR="00442814" w:rsidRPr="00FB27C0" w:rsidRDefault="00442814" w:rsidP="00FB27C0">
      <w:pPr>
        <w:jc w:val="both"/>
        <w:rPr>
          <w:rFonts w:ascii="Century Gothic" w:hAnsi="Century Gothic"/>
        </w:rPr>
      </w:pPr>
      <w:r w:rsidRPr="00FB27C0">
        <w:rPr>
          <w:rFonts w:ascii="Century Gothic" w:hAnsi="Century Gothic"/>
        </w:rPr>
        <w:t>L’Impresa aggiudicataria si assume ogni responsabilità inerente alla fornitura ed al rispetto dei principi e delle misure di sicurezza fissati dal D.Lgs. n. 196/2003.</w:t>
      </w:r>
    </w:p>
    <w:p w14:paraId="232DF7E2" w14:textId="77777777" w:rsidR="00442814" w:rsidRPr="00FB27C0" w:rsidRDefault="00442814" w:rsidP="00FB27C0">
      <w:pPr>
        <w:jc w:val="both"/>
        <w:rPr>
          <w:rFonts w:ascii="Century Gothic" w:hAnsi="Century Gothic"/>
        </w:rPr>
      </w:pPr>
      <w:r w:rsidRPr="00FB27C0">
        <w:rPr>
          <w:rFonts w:ascii="Century Gothic" w:hAnsi="Century Gothic"/>
        </w:rPr>
        <w:t>Ogni responsabilità per danni che, in dipendenza diretta o indiretta dall'esecuzione della fornitura o da cause ad essa connesse, derivassero a ciascuno dei Committenti o a terzi, a cose o a persone (compresi i dipendenti dell’Appaltatore), è senza riserve ed eccezioni a totale carico dell'Appaltatore.</w:t>
      </w:r>
    </w:p>
    <w:p w14:paraId="358B6CA6" w14:textId="77777777" w:rsidR="00442814" w:rsidRPr="0075504A" w:rsidRDefault="00442814" w:rsidP="00442814">
      <w:pPr>
        <w:pStyle w:val="Titolo1"/>
        <w:keepNext/>
        <w:tabs>
          <w:tab w:val="left" w:pos="1134"/>
        </w:tabs>
        <w:spacing w:line="240" w:lineRule="auto"/>
        <w:ind w:left="502"/>
      </w:pPr>
      <w:bookmarkStart w:id="38" w:name="_Toc237166265"/>
      <w:bookmarkStart w:id="39" w:name="_Toc260659966"/>
      <w:bookmarkStart w:id="40" w:name="_Toc266107278"/>
      <w:bookmarkStart w:id="41" w:name="_Toc266114001"/>
      <w:bookmarkStart w:id="42" w:name="_Toc266719461"/>
      <w:bookmarkStart w:id="43" w:name="_Toc267300145"/>
      <w:bookmarkStart w:id="44" w:name="_Toc267567970"/>
      <w:bookmarkStart w:id="45" w:name="_Toc270501083"/>
      <w:bookmarkStart w:id="46" w:name="_Toc285628096"/>
      <w:bookmarkStart w:id="47" w:name="_Toc299021650"/>
      <w:bookmarkStart w:id="48" w:name="_Toc299022966"/>
      <w:bookmarkStart w:id="49" w:name="_Toc373482800"/>
      <w:bookmarkStart w:id="50" w:name="_Toc430854640"/>
      <w:bookmarkStart w:id="51" w:name="_Toc430871370"/>
      <w:bookmarkStart w:id="52" w:name="_Toc441582369"/>
      <w:bookmarkStart w:id="53" w:name="_Toc469564588"/>
      <w:bookmarkStart w:id="54" w:name="_Toc499822837"/>
      <w:r w:rsidRPr="0075504A">
        <w:t>ESONERO DI RESPONSABILITÀ E TRASFERIMENTO DEI RISCHI</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40D3E416" w14:textId="77777777" w:rsidR="00442814" w:rsidRPr="00FB27C0" w:rsidRDefault="00442814" w:rsidP="00FB27C0">
      <w:pPr>
        <w:jc w:val="both"/>
        <w:rPr>
          <w:rFonts w:ascii="Century Gothic" w:hAnsi="Century Gothic"/>
        </w:rPr>
      </w:pPr>
      <w:r w:rsidRPr="00FB27C0">
        <w:rPr>
          <w:rFonts w:ascii="Century Gothic" w:hAnsi="Century Gothic"/>
        </w:rPr>
        <w:t>L’Impresa aggiudicataria risponde di tutti i danni causati, a qualsiasi titolo, nell’esecuzione del rapporto contrattuale:</w:t>
      </w:r>
    </w:p>
    <w:p w14:paraId="1BE1FA49" w14:textId="77777777" w:rsidR="00442814" w:rsidRPr="0075504A" w:rsidRDefault="00442814" w:rsidP="00442814">
      <w:pPr>
        <w:pStyle w:val="Paragrafoelenco"/>
        <w:numPr>
          <w:ilvl w:val="0"/>
          <w:numId w:val="21"/>
        </w:numPr>
        <w:spacing w:after="120" w:line="240" w:lineRule="auto"/>
        <w:ind w:left="567" w:hanging="567"/>
        <w:contextualSpacing w:val="0"/>
        <w:jc w:val="both"/>
        <w:rPr>
          <w:rFonts w:ascii="Century Gothic" w:eastAsia="Courier New" w:hAnsi="Century Gothic" w:cs="Courier New"/>
          <w:lang w:eastAsia="ar-SA"/>
        </w:rPr>
      </w:pPr>
      <w:r w:rsidRPr="0075504A">
        <w:rPr>
          <w:rFonts w:ascii="Century Gothic" w:eastAsia="Courier New" w:hAnsi="Century Gothic" w:cs="Courier New"/>
          <w:lang w:eastAsia="ar-SA"/>
        </w:rPr>
        <w:t>a persone o cose alle dipendenze e/o di proprietà dell’Impresa stessa;</w:t>
      </w:r>
    </w:p>
    <w:p w14:paraId="474B7146" w14:textId="77777777" w:rsidR="00442814" w:rsidRPr="0075504A" w:rsidRDefault="00442814" w:rsidP="00442814">
      <w:pPr>
        <w:pStyle w:val="Paragrafoelenco"/>
        <w:numPr>
          <w:ilvl w:val="0"/>
          <w:numId w:val="21"/>
        </w:numPr>
        <w:spacing w:after="120" w:line="240" w:lineRule="auto"/>
        <w:ind w:left="567" w:hanging="567"/>
        <w:contextualSpacing w:val="0"/>
        <w:jc w:val="both"/>
        <w:rPr>
          <w:rFonts w:ascii="Century Gothic" w:eastAsia="Courier New" w:hAnsi="Century Gothic" w:cs="Courier New"/>
          <w:lang w:eastAsia="ar-SA"/>
        </w:rPr>
      </w:pPr>
      <w:r w:rsidRPr="0075504A">
        <w:rPr>
          <w:rFonts w:ascii="Century Gothic" w:eastAsia="Courier New" w:hAnsi="Century Gothic" w:cs="Courier New"/>
          <w:lang w:eastAsia="ar-SA"/>
        </w:rPr>
        <w:t>a persone o cose alle dipendenze e/o di proprietà dell’Amministrazione, che stipula il contratto;</w:t>
      </w:r>
    </w:p>
    <w:p w14:paraId="34457175" w14:textId="77777777" w:rsidR="00442814" w:rsidRPr="0075504A" w:rsidRDefault="00442814" w:rsidP="00442814">
      <w:pPr>
        <w:pStyle w:val="Paragrafoelenco"/>
        <w:numPr>
          <w:ilvl w:val="0"/>
          <w:numId w:val="21"/>
        </w:numPr>
        <w:spacing w:after="120" w:line="240" w:lineRule="auto"/>
        <w:ind w:left="567" w:hanging="567"/>
        <w:contextualSpacing w:val="0"/>
        <w:jc w:val="both"/>
        <w:rPr>
          <w:rFonts w:ascii="Century Gothic" w:hAnsi="Century Gothic"/>
        </w:rPr>
      </w:pPr>
      <w:r w:rsidRPr="0075504A">
        <w:rPr>
          <w:rFonts w:ascii="Century Gothic" w:eastAsia="Courier New" w:hAnsi="Century Gothic" w:cs="Courier New"/>
          <w:lang w:eastAsia="ar-SA"/>
        </w:rPr>
        <w:t>a terzi e/o cose di loro proprietà</w:t>
      </w:r>
      <w:r w:rsidRPr="0075504A">
        <w:rPr>
          <w:rFonts w:ascii="Century Gothic" w:hAnsi="Century Gothic"/>
        </w:rPr>
        <w:t>.</w:t>
      </w:r>
    </w:p>
    <w:p w14:paraId="671E65FA" w14:textId="77777777" w:rsidR="00442814" w:rsidRPr="00FB27C0" w:rsidRDefault="00442814" w:rsidP="00FB27C0">
      <w:pPr>
        <w:jc w:val="both"/>
        <w:rPr>
          <w:rFonts w:ascii="Century Gothic" w:hAnsi="Century Gothic"/>
        </w:rPr>
      </w:pPr>
      <w:r w:rsidRPr="00FB27C0">
        <w:rPr>
          <w:rFonts w:ascii="Century Gothic" w:hAnsi="Century Gothic"/>
        </w:rPr>
        <w:t>L’aggiudicatario è responsabile nei confronti dei terzi e dell’Amministrazione per i danni derivanti dall’inadempimento delle obbligazioni contrattuali.</w:t>
      </w:r>
    </w:p>
    <w:p w14:paraId="143B04CF" w14:textId="77777777" w:rsidR="00442814" w:rsidRPr="00FB27C0" w:rsidRDefault="00442814" w:rsidP="00FB27C0">
      <w:pPr>
        <w:jc w:val="both"/>
        <w:rPr>
          <w:rFonts w:ascii="Century Gothic" w:hAnsi="Century Gothic"/>
        </w:rPr>
      </w:pPr>
      <w:r w:rsidRPr="00FB27C0">
        <w:rPr>
          <w:rFonts w:ascii="Century Gothic" w:hAnsi="Century Gothic"/>
        </w:rPr>
        <w:t xml:space="preserve">Durante l’esecuzione del contratto, l’aggiudicatario è responsabile per danni derivanti a terzi dall’operato dei propri dipendenti; pertanto, dovrà adottare tutti i provvedimenti e le </w:t>
      </w:r>
      <w:r w:rsidRPr="00FB27C0">
        <w:rPr>
          <w:rFonts w:ascii="Century Gothic" w:hAnsi="Century Gothic"/>
        </w:rPr>
        <w:lastRenderedPageBreak/>
        <w:t>cautele necessari, con obbligo di controllo, al fine di garantire le condizioni di sicurezza e prevenzione infortuni in tutte le operazioni connesse al contratto.</w:t>
      </w:r>
    </w:p>
    <w:p w14:paraId="37343CA3" w14:textId="77777777" w:rsidR="00442814" w:rsidRPr="00FB27C0" w:rsidRDefault="00442814" w:rsidP="00FB27C0">
      <w:pPr>
        <w:jc w:val="both"/>
        <w:rPr>
          <w:rFonts w:ascii="Century Gothic" w:hAnsi="Century Gothic"/>
        </w:rPr>
      </w:pPr>
      <w:r w:rsidRPr="00FB27C0">
        <w:rPr>
          <w:rFonts w:ascii="Century Gothic" w:hAnsi="Century Gothic"/>
        </w:rPr>
        <w:t xml:space="preserve">L’aggiudicatario sarà tenuto a risarcire l’Amministrazione del danno causato da ogni inadempimento alle obbligazioni derivanti </w:t>
      </w:r>
      <w:r w:rsidR="00FB27C0">
        <w:rPr>
          <w:rFonts w:ascii="Century Gothic" w:hAnsi="Century Gothic"/>
        </w:rPr>
        <w:t>dalla presente manifestazione d’interesse</w:t>
      </w:r>
      <w:r w:rsidRPr="00FB27C0">
        <w:rPr>
          <w:rFonts w:ascii="Century Gothic" w:hAnsi="Century Gothic"/>
        </w:rPr>
        <w:t>, ogniqualvolta venga accertato che tale danno si sia verificato in violazione delle direttive impartite dall’Amministrazione.</w:t>
      </w:r>
    </w:p>
    <w:p w14:paraId="6A06FEF9" w14:textId="77777777" w:rsidR="00442814" w:rsidRPr="0075504A" w:rsidRDefault="00442814" w:rsidP="00442814">
      <w:pPr>
        <w:pStyle w:val="Titolo1"/>
        <w:keepNext/>
        <w:tabs>
          <w:tab w:val="left" w:pos="1134"/>
        </w:tabs>
        <w:spacing w:line="240" w:lineRule="auto"/>
        <w:ind w:left="502"/>
      </w:pPr>
      <w:bookmarkStart w:id="55" w:name="_Toc299022970"/>
      <w:bookmarkStart w:id="56" w:name="_Toc373482804"/>
      <w:bookmarkStart w:id="57" w:name="_Toc430854644"/>
      <w:bookmarkStart w:id="58" w:name="_Toc430871374"/>
      <w:bookmarkStart w:id="59" w:name="_Toc441582372"/>
      <w:bookmarkStart w:id="60" w:name="_Toc469564591"/>
      <w:bookmarkStart w:id="61" w:name="_Toc499822840"/>
      <w:r w:rsidRPr="0075504A">
        <w:t xml:space="preserve">SOTTOSCRIZIONE </w:t>
      </w:r>
      <w:r w:rsidR="00461A2B">
        <w:t xml:space="preserve">ED </w:t>
      </w:r>
      <w:r w:rsidRPr="0075504A">
        <w:t>ESECUZIONE DEL CONTRATTO</w:t>
      </w:r>
      <w:bookmarkEnd w:id="55"/>
      <w:bookmarkEnd w:id="56"/>
      <w:bookmarkEnd w:id="57"/>
      <w:bookmarkEnd w:id="58"/>
      <w:bookmarkEnd w:id="59"/>
      <w:bookmarkEnd w:id="60"/>
      <w:bookmarkEnd w:id="61"/>
    </w:p>
    <w:p w14:paraId="2970746B" w14:textId="77777777" w:rsidR="00442814" w:rsidRPr="0075504A" w:rsidRDefault="00442814" w:rsidP="00442814">
      <w:pPr>
        <w:pStyle w:val="Corpotesto"/>
        <w:rPr>
          <w:lang w:eastAsia="en-US"/>
        </w:rPr>
      </w:pPr>
      <w:r w:rsidRPr="0075504A">
        <w:rPr>
          <w:lang w:eastAsia="en-US"/>
        </w:rPr>
        <w:t>Il contratto verrà stipulato nel rispetto delle disposizioni dell’art. 111 del D. Lgs. 50/2016 e delle linee guida che dovranno essere approvate con decreto del Ministro delle Infrastrutture e trasporti. Si precisa altresì che ai sensi dell’art. 32, comma 14, del D. Lgs. 50/2016 il contratto dovrà essere sottoscritto con firma digitale pena nullità dello stesso.</w:t>
      </w:r>
    </w:p>
    <w:p w14:paraId="5A2EFE2B" w14:textId="77777777" w:rsidR="00442814" w:rsidRPr="0075504A" w:rsidRDefault="00442814" w:rsidP="00FB27C0">
      <w:pPr>
        <w:pStyle w:val="Corpotesto"/>
        <w:rPr>
          <w:lang w:eastAsia="en-US"/>
        </w:rPr>
      </w:pPr>
      <w:r w:rsidRPr="0075504A">
        <w:rPr>
          <w:lang w:eastAsia="en-US"/>
        </w:rPr>
        <w:t xml:space="preserve">AREU si riserva di poter risolvere il contratto stesso in relazione all’emergere di problemi o situazioni non conformi rispetto alle specifiche tecniche </w:t>
      </w:r>
      <w:r w:rsidR="00CB0696">
        <w:rPr>
          <w:lang w:eastAsia="en-US"/>
        </w:rPr>
        <w:t>della presente manifestazione d’interesse</w:t>
      </w:r>
      <w:r w:rsidRPr="0075504A">
        <w:rPr>
          <w:lang w:eastAsia="en-US"/>
        </w:rPr>
        <w:t>, alle disposizioni normative vigenti in materia ed all’offerta tecnica presentata, fatto salvo opportuno contraddittorio con l’aggiudicatario.</w:t>
      </w:r>
    </w:p>
    <w:p w14:paraId="57D99488" w14:textId="77777777" w:rsidR="00442814" w:rsidRPr="0075504A" w:rsidRDefault="00442814" w:rsidP="00FB27C0">
      <w:pPr>
        <w:pStyle w:val="Corpotesto"/>
        <w:rPr>
          <w:lang w:eastAsia="en-US"/>
        </w:rPr>
      </w:pPr>
      <w:r w:rsidRPr="00FB27C0">
        <w:rPr>
          <w:lang w:eastAsia="en-US"/>
        </w:rPr>
        <w:t>La mancata sottoscrizione digitale del contratto, che verrà stipulato quale scrittura privata, comporterà la nullità dello stesso e conseguentemente di tutte le obbligazioni da esso derivanti.</w:t>
      </w:r>
    </w:p>
    <w:p w14:paraId="5124083C" w14:textId="77777777" w:rsidR="00442814" w:rsidRPr="0075504A" w:rsidRDefault="00442814" w:rsidP="00442814">
      <w:pPr>
        <w:pStyle w:val="Titolo1"/>
        <w:keepNext/>
        <w:tabs>
          <w:tab w:val="num" w:pos="432"/>
        </w:tabs>
        <w:spacing w:line="240" w:lineRule="auto"/>
        <w:ind w:left="432" w:hanging="432"/>
      </w:pPr>
      <w:bookmarkStart w:id="62" w:name="_Toc237166269"/>
      <w:bookmarkStart w:id="63" w:name="_Toc260659970"/>
      <w:bookmarkStart w:id="64" w:name="_Toc266107282"/>
      <w:bookmarkStart w:id="65" w:name="_Toc266114005"/>
      <w:bookmarkStart w:id="66" w:name="_Toc266719465"/>
      <w:bookmarkStart w:id="67" w:name="_Toc267300149"/>
      <w:bookmarkStart w:id="68" w:name="_Toc267567974"/>
      <w:bookmarkStart w:id="69" w:name="_Toc270501087"/>
      <w:bookmarkStart w:id="70" w:name="_Toc285628100"/>
      <w:bookmarkStart w:id="71" w:name="_Toc299021654"/>
      <w:bookmarkStart w:id="72" w:name="_Toc299022971"/>
      <w:bookmarkStart w:id="73" w:name="_Toc373482805"/>
      <w:bookmarkStart w:id="74" w:name="_Toc387316100"/>
      <w:bookmarkStart w:id="75" w:name="_Toc451509508"/>
      <w:bookmarkStart w:id="76" w:name="_Toc451509533"/>
      <w:bookmarkStart w:id="77" w:name="_Toc469564592"/>
      <w:bookmarkStart w:id="78" w:name="_Toc499822841"/>
      <w:r w:rsidRPr="0075504A">
        <w:t>FATTURAZIONE E PAGAMENTI</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6E5CD609" w14:textId="77777777" w:rsidR="00442814" w:rsidRPr="004C3851" w:rsidRDefault="00442814" w:rsidP="00442814">
      <w:pPr>
        <w:pStyle w:val="Corpotesto"/>
      </w:pPr>
      <w:r w:rsidRPr="0075504A">
        <w:t xml:space="preserve">Il pagamento avverrà a mezzo mandato - subordinatamente al parere favorevole del Direttore dell’esecuzione del </w:t>
      </w:r>
      <w:r w:rsidRPr="005B50B4">
        <w:t xml:space="preserve">contratto - entro </w:t>
      </w:r>
      <w:r w:rsidR="00FB27C0" w:rsidRPr="005B50B4">
        <w:t>trenta</w:t>
      </w:r>
      <w:r w:rsidR="00CA3345" w:rsidRPr="005B50B4">
        <w:t xml:space="preserve"> </w:t>
      </w:r>
      <w:r w:rsidRPr="005B50B4">
        <w:t>giorni dalla ricezione della fattura, nella quale dovranno essere indicati gli estremi della nota d’ordine dell’Amministrazione con la specificazione della destinazione delle forniture/servizi espletati; sulla stessa dovranno essere riportati gli estremi del provvedimento di assegnazione (numero di protocollo e data).</w:t>
      </w:r>
      <w:r w:rsidR="00AC24AC">
        <w:t xml:space="preserve"> </w:t>
      </w:r>
      <w:r w:rsidR="00AC24AC" w:rsidRPr="004C3851">
        <w:t>Alla fatturazione dovrà essere obbligatoriamente, pena la mancata liquidazione e pagamento della fattura, allegato il dettaglio dei servizi erogati in modo da poter verificare i costi applicati, con l’indicazione quindi di:</w:t>
      </w:r>
    </w:p>
    <w:p w14:paraId="7A8C1B37" w14:textId="77777777" w:rsidR="00852AA8" w:rsidRPr="004C3851" w:rsidRDefault="00852AA8" w:rsidP="00AC24AC">
      <w:pPr>
        <w:pStyle w:val="Corpotesto"/>
        <w:numPr>
          <w:ilvl w:val="0"/>
          <w:numId w:val="41"/>
        </w:numPr>
      </w:pPr>
      <w:r w:rsidRPr="004C3851">
        <w:t>Numero scheda univoco assegnato dalla COI</w:t>
      </w:r>
      <w:r w:rsidR="009107E1">
        <w:t>,</w:t>
      </w:r>
    </w:p>
    <w:p w14:paraId="6BFD083C" w14:textId="77777777" w:rsidR="00AC24AC" w:rsidRPr="004C3851" w:rsidRDefault="00AC24AC" w:rsidP="00AC24AC">
      <w:pPr>
        <w:pStyle w:val="Corpotesto"/>
        <w:numPr>
          <w:ilvl w:val="0"/>
          <w:numId w:val="41"/>
        </w:numPr>
      </w:pPr>
      <w:r w:rsidRPr="004C3851">
        <w:t>Tipologia di tariffa applicata</w:t>
      </w:r>
      <w:r w:rsidR="009107E1">
        <w:t>,</w:t>
      </w:r>
    </w:p>
    <w:p w14:paraId="6531DE5B" w14:textId="77777777" w:rsidR="00AC24AC" w:rsidRPr="004C3851" w:rsidRDefault="00AC24AC" w:rsidP="00AC24AC">
      <w:pPr>
        <w:pStyle w:val="Corpotesto"/>
        <w:numPr>
          <w:ilvl w:val="0"/>
          <w:numId w:val="41"/>
        </w:numPr>
      </w:pPr>
      <w:r w:rsidRPr="004C3851">
        <w:t>Tipologia di mezzo utilizzato con la targa</w:t>
      </w:r>
      <w:r w:rsidR="009107E1">
        <w:t>,</w:t>
      </w:r>
    </w:p>
    <w:p w14:paraId="452C2CF0" w14:textId="77777777" w:rsidR="00AC24AC" w:rsidRPr="004C3851" w:rsidRDefault="00AC24AC" w:rsidP="00AC24AC">
      <w:pPr>
        <w:pStyle w:val="Corpotesto"/>
        <w:numPr>
          <w:ilvl w:val="0"/>
          <w:numId w:val="41"/>
        </w:numPr>
      </w:pPr>
      <w:r w:rsidRPr="004C3851">
        <w:t>Km effettuati</w:t>
      </w:r>
      <w:r w:rsidR="009107E1">
        <w:t>,</w:t>
      </w:r>
    </w:p>
    <w:p w14:paraId="4AC4D1E6" w14:textId="77777777" w:rsidR="00AC24AC" w:rsidRPr="004C3851" w:rsidRDefault="00AC24AC" w:rsidP="00AC24AC">
      <w:pPr>
        <w:pStyle w:val="Corpotesto"/>
        <w:numPr>
          <w:ilvl w:val="0"/>
          <w:numId w:val="41"/>
        </w:numPr>
      </w:pPr>
      <w:r w:rsidRPr="004C3851">
        <w:t>Ora attivazione servizio – ora conclusione</w:t>
      </w:r>
      <w:r w:rsidR="009107E1">
        <w:t>,</w:t>
      </w:r>
    </w:p>
    <w:p w14:paraId="7BB52ECE" w14:textId="77777777" w:rsidR="00AC24AC" w:rsidRPr="004C3851" w:rsidRDefault="00AC24AC" w:rsidP="00AC24AC">
      <w:pPr>
        <w:pStyle w:val="Corpotesto"/>
        <w:numPr>
          <w:ilvl w:val="0"/>
          <w:numId w:val="41"/>
        </w:numPr>
      </w:pPr>
      <w:r w:rsidRPr="004C3851">
        <w:t>Se secondo trasportato</w:t>
      </w:r>
      <w:r w:rsidR="009107E1">
        <w:t>,</w:t>
      </w:r>
    </w:p>
    <w:p w14:paraId="70D19543" w14:textId="77777777" w:rsidR="00AC24AC" w:rsidRPr="004C3851" w:rsidRDefault="00AC24AC" w:rsidP="00AC24AC">
      <w:pPr>
        <w:pStyle w:val="Corpotesto"/>
        <w:numPr>
          <w:ilvl w:val="0"/>
          <w:numId w:val="41"/>
        </w:numPr>
      </w:pPr>
      <w:r w:rsidRPr="004C3851">
        <w:t>Eventuali fermi macchina.</w:t>
      </w:r>
    </w:p>
    <w:p w14:paraId="33581211" w14:textId="77777777" w:rsidR="00442814" w:rsidRPr="005B50B4" w:rsidRDefault="00442814" w:rsidP="00442814">
      <w:pPr>
        <w:pStyle w:val="Corpotesto"/>
      </w:pPr>
      <w:r w:rsidRPr="005B50B4">
        <w:t>Resta tuttavia inteso che, in caso di ritardi nei pagamenti, l’aggiudicatario non potrà sospendere le prestazioni contrattuali, pena la risoluzione di diritto del contratto stesso.</w:t>
      </w:r>
    </w:p>
    <w:p w14:paraId="54B9F136" w14:textId="77777777" w:rsidR="00442814" w:rsidRPr="005B50B4" w:rsidRDefault="00442814" w:rsidP="00442814">
      <w:pPr>
        <w:pStyle w:val="Corpotesto"/>
      </w:pPr>
      <w:r w:rsidRPr="005B50B4">
        <w:t>Le eventuali penali saranno trattenute in sede di pagamento delle fatture emesse dall’aggiudicatario.</w:t>
      </w:r>
    </w:p>
    <w:p w14:paraId="7C67990D" w14:textId="77777777" w:rsidR="00442814" w:rsidRPr="0075504A" w:rsidRDefault="00442814" w:rsidP="00442814">
      <w:pPr>
        <w:pStyle w:val="Corpotesto"/>
      </w:pPr>
      <w:r w:rsidRPr="005B50B4">
        <w:lastRenderedPageBreak/>
        <w:t xml:space="preserve">Qualora non venga rispettata la scadenza contrattuale di pagamento a </w:t>
      </w:r>
      <w:r w:rsidR="00CA3345" w:rsidRPr="005B50B4">
        <w:t>3</w:t>
      </w:r>
      <w:r w:rsidRPr="005B50B4">
        <w:t>0 gg. dall</w:t>
      </w:r>
      <w:r w:rsidRPr="0075504A">
        <w:t>a data di ricevimento fattura (attestata dal Protocollo), saranno riconosciuti gli interessi legali calcolati secondo quanto previsto dall’art. 1284, comma 1, del Codice Civile.</w:t>
      </w:r>
    </w:p>
    <w:p w14:paraId="2D679244" w14:textId="77777777" w:rsidR="00442814" w:rsidRPr="0075504A" w:rsidRDefault="00442814" w:rsidP="00442814">
      <w:pPr>
        <w:pStyle w:val="Corpotesto"/>
        <w:rPr>
          <w:snapToGrid w:val="0"/>
        </w:rPr>
      </w:pPr>
      <w:r w:rsidRPr="0075504A">
        <w:rPr>
          <w:snapToGrid w:val="0"/>
        </w:rPr>
        <w:t>Nel caso di contestazione dell’AREU per vizio o difformità di quanto oggetto della fornitura, rispetto al contratto, i termini di pagamento previsti nel presente articolo restano sospesi dalla data di spedizione della nota di contestazione e riprenderanno a decorrere con la definizione della pendenza.</w:t>
      </w:r>
    </w:p>
    <w:p w14:paraId="79630EFF" w14:textId="77777777" w:rsidR="00442814" w:rsidRPr="0075504A" w:rsidRDefault="00442814" w:rsidP="00442814">
      <w:pPr>
        <w:pStyle w:val="Corpotesto"/>
        <w:rPr>
          <w:snapToGrid w:val="0"/>
        </w:rPr>
      </w:pPr>
      <w:r w:rsidRPr="0075504A">
        <w:rPr>
          <w:snapToGrid w:val="0"/>
        </w:rPr>
        <w:t>I pagamenti verranno eseguiti con l’osservanza degli obblighi di tracciabilità dei flussi finanziari di cui all’art.3 della legge n.136 del 13.08.2010, pena la nullità assoluta del contratto.</w:t>
      </w:r>
    </w:p>
    <w:p w14:paraId="684333BC" w14:textId="77777777" w:rsidR="00442814" w:rsidRPr="00FB27C0" w:rsidRDefault="00442814" w:rsidP="00FB27C0">
      <w:pPr>
        <w:pStyle w:val="Corpotesto"/>
        <w:rPr>
          <w:snapToGrid w:val="0"/>
        </w:rPr>
      </w:pPr>
      <w:r w:rsidRPr="00FB27C0">
        <w:rPr>
          <w:snapToGrid w:val="0"/>
        </w:rPr>
        <w:t>Ai sensi della vigente normativa di cui al DM n. 3 aprile 2013, n. 55 recante Regolamento in materia di emissione, trasmissione e ricevimento della fattura elettronica da applicarsi alle amministrazioni pubbliche ai sensi dell'articolo 1, commi da 209 a 213, della legge 24 dicembre 2007, n. 244 (pubblicato in Gazzetta Ufficiale del 22 maggio 2013), si precisa che le fatture dovranno essere trasmesse in modalità elettronica secondo le specifiche tecniche prescritte dalla suddetta normativa.</w:t>
      </w:r>
    </w:p>
    <w:p w14:paraId="7524B119" w14:textId="77777777" w:rsidR="00442814" w:rsidRPr="00FB27C0" w:rsidRDefault="00442814" w:rsidP="00FB27C0">
      <w:pPr>
        <w:pStyle w:val="Corpotesto"/>
        <w:rPr>
          <w:snapToGrid w:val="0"/>
        </w:rPr>
      </w:pPr>
      <w:r w:rsidRPr="00FB27C0">
        <w:rPr>
          <w:snapToGrid w:val="0"/>
        </w:rPr>
        <w:t>Ai fini della corretta emissione e trasmissione delle fatture al Sistema di Interscambio, oltre a fare riferimento alla documentazione ufficiale reperibile al sito www.fatturapa.gov.it, si precisa che il codice univoco dell’Ufficio dell'Azienda Regionale Emergenza Urgenza, destinatario del ricevimento delle fatture elettroniche è il seguente: UF47LI, reperibile al sito www.indicepa.gov.it.</w:t>
      </w:r>
    </w:p>
    <w:p w14:paraId="1BAB0B50" w14:textId="77777777" w:rsidR="00442814" w:rsidRPr="00FB27C0" w:rsidRDefault="00442814" w:rsidP="00FB27C0">
      <w:pPr>
        <w:pStyle w:val="Corpotesto"/>
        <w:rPr>
          <w:snapToGrid w:val="0"/>
        </w:rPr>
      </w:pPr>
      <w:r w:rsidRPr="00FB27C0">
        <w:rPr>
          <w:snapToGrid w:val="0"/>
        </w:rPr>
        <w:t>Pertanto, a decorrere dal 31.03.2015, l'Azienda Regionale Emergenza Urgenza non potrà più accettare fatture emesse o trasmesse in forma cartacea, pertanto l’aggiudicatario oltre tale data dovrà provvedere all’invio delle fatture solo in forma elettronica con le modalità definite dalla normativa vigente. Inoltre, a partire dai tre mesi successivi a tale data, l'Azienda Regionale Emergenza Urgenza non potrà procedere al pagamento, neppure parziale delle fatture cartacee, fino all’invio del documento in forma elettronica.</w:t>
      </w:r>
    </w:p>
    <w:p w14:paraId="0BDDC007" w14:textId="77777777" w:rsidR="00442814" w:rsidRPr="00FB27C0" w:rsidRDefault="00442814" w:rsidP="00FB27C0">
      <w:pPr>
        <w:pStyle w:val="Corpotesto"/>
        <w:rPr>
          <w:snapToGrid w:val="0"/>
        </w:rPr>
      </w:pPr>
      <w:r w:rsidRPr="00FB27C0">
        <w:rPr>
          <w:snapToGrid w:val="0"/>
        </w:rPr>
        <w:t>Ai sensi di quanto previsto dall’articolo 25 del decreto legge n. 66 del 2014, convertito con modificazioni dalla legge n. 89 del 2014, le fatture elettroniche dovranno riportare obbligatoriamente il Codice Identificativo Gara (CIG), pena il rifiuto della stessa e l’impossibilità per l’Amministrazione di procedere al pagamento.</w:t>
      </w:r>
    </w:p>
    <w:p w14:paraId="551C765A" w14:textId="77777777" w:rsidR="00442814" w:rsidRPr="00FB27C0" w:rsidRDefault="00442814" w:rsidP="00FB27C0">
      <w:pPr>
        <w:pStyle w:val="Corpotesto"/>
        <w:rPr>
          <w:snapToGrid w:val="0"/>
        </w:rPr>
      </w:pPr>
      <w:r w:rsidRPr="00FB27C0">
        <w:rPr>
          <w:snapToGrid w:val="0"/>
        </w:rPr>
        <w:t>Inoltre si comunica che si ritengono ulteriormente obbligatori, con conseguente rifiuto della fatturazione che dovesse risultarne priva, i seguenti riferimenti:</w:t>
      </w:r>
    </w:p>
    <w:p w14:paraId="3FF5422C" w14:textId="77777777" w:rsidR="00442814" w:rsidRPr="0075504A" w:rsidRDefault="00442814" w:rsidP="00442814">
      <w:pPr>
        <w:pStyle w:val="Paragrafoelenco"/>
        <w:numPr>
          <w:ilvl w:val="2"/>
          <w:numId w:val="22"/>
        </w:numPr>
        <w:tabs>
          <w:tab w:val="left" w:pos="-720"/>
          <w:tab w:val="left" w:pos="0"/>
          <w:tab w:val="left" w:pos="720"/>
          <w:tab w:val="left" w:pos="1440"/>
          <w:tab w:val="left" w:pos="2160"/>
          <w:tab w:val="left" w:pos="2880"/>
          <w:tab w:val="left" w:pos="3600"/>
          <w:tab w:val="left" w:pos="4320"/>
        </w:tabs>
        <w:autoSpaceDE w:val="0"/>
        <w:autoSpaceDN w:val="0"/>
        <w:adjustRightInd w:val="0"/>
        <w:rPr>
          <w:rFonts w:ascii="Century Gothic" w:hAnsi="Century Gothic" w:cs="Helv"/>
          <w:b/>
          <w:bCs/>
          <w:i/>
          <w:iCs/>
          <w:color w:val="000000"/>
        </w:rPr>
      </w:pPr>
      <w:r w:rsidRPr="0075504A">
        <w:rPr>
          <w:rFonts w:ascii="Century Gothic" w:hAnsi="Century Gothic" w:cs="Helv"/>
          <w:b/>
          <w:bCs/>
          <w:i/>
          <w:iCs/>
          <w:color w:val="000000"/>
        </w:rPr>
        <w:t>alla delibera di aggiudicazione;</w:t>
      </w:r>
    </w:p>
    <w:p w14:paraId="3EF865E8" w14:textId="77777777" w:rsidR="00442814" w:rsidRPr="0075504A" w:rsidRDefault="00442814" w:rsidP="00442814">
      <w:pPr>
        <w:pStyle w:val="Paragrafoelenco"/>
        <w:numPr>
          <w:ilvl w:val="2"/>
          <w:numId w:val="22"/>
        </w:numPr>
        <w:tabs>
          <w:tab w:val="left" w:pos="-720"/>
          <w:tab w:val="left" w:pos="0"/>
          <w:tab w:val="left" w:pos="720"/>
          <w:tab w:val="left" w:pos="1440"/>
          <w:tab w:val="left" w:pos="2160"/>
          <w:tab w:val="left" w:pos="2880"/>
          <w:tab w:val="left" w:pos="3600"/>
          <w:tab w:val="left" w:pos="4320"/>
        </w:tabs>
        <w:autoSpaceDE w:val="0"/>
        <w:autoSpaceDN w:val="0"/>
        <w:adjustRightInd w:val="0"/>
        <w:rPr>
          <w:rFonts w:ascii="Century Gothic" w:hAnsi="Century Gothic" w:cs="Helv"/>
          <w:b/>
          <w:bCs/>
          <w:i/>
          <w:iCs/>
          <w:color w:val="000000"/>
        </w:rPr>
      </w:pPr>
      <w:r w:rsidRPr="0075504A">
        <w:rPr>
          <w:rFonts w:ascii="Century Gothic" w:hAnsi="Century Gothic" w:cs="Helv"/>
          <w:b/>
          <w:bCs/>
          <w:i/>
          <w:iCs/>
          <w:color w:val="000000"/>
        </w:rPr>
        <w:t>all'ordine di acquisto ove comunicato;</w:t>
      </w:r>
    </w:p>
    <w:p w14:paraId="5A6A398A" w14:textId="77777777" w:rsidR="00442814" w:rsidRPr="0075504A" w:rsidRDefault="00442814" w:rsidP="00442814">
      <w:pPr>
        <w:pStyle w:val="Paragrafoelenco"/>
        <w:numPr>
          <w:ilvl w:val="2"/>
          <w:numId w:val="22"/>
        </w:numPr>
        <w:tabs>
          <w:tab w:val="left" w:pos="-720"/>
          <w:tab w:val="left" w:pos="0"/>
          <w:tab w:val="left" w:pos="720"/>
          <w:tab w:val="left" w:pos="1440"/>
          <w:tab w:val="left" w:pos="2160"/>
          <w:tab w:val="left" w:pos="2880"/>
          <w:tab w:val="left" w:pos="3600"/>
          <w:tab w:val="left" w:pos="4320"/>
        </w:tabs>
        <w:autoSpaceDE w:val="0"/>
        <w:autoSpaceDN w:val="0"/>
        <w:adjustRightInd w:val="0"/>
        <w:rPr>
          <w:rFonts w:ascii="Century Gothic" w:hAnsi="Century Gothic" w:cs="Helv"/>
          <w:b/>
          <w:bCs/>
          <w:i/>
          <w:iCs/>
          <w:color w:val="000000"/>
        </w:rPr>
      </w:pPr>
      <w:r w:rsidRPr="0075504A">
        <w:rPr>
          <w:rFonts w:ascii="Century Gothic" w:hAnsi="Century Gothic" w:cs="Helv"/>
          <w:b/>
          <w:bCs/>
          <w:i/>
          <w:iCs/>
          <w:color w:val="000000"/>
        </w:rPr>
        <w:t>la chiara descrizione delle forniture di beni e/o servizi;</w:t>
      </w:r>
    </w:p>
    <w:p w14:paraId="382E4F2E" w14:textId="77777777" w:rsidR="00442814" w:rsidRPr="0075504A" w:rsidRDefault="00442814" w:rsidP="00442814">
      <w:pPr>
        <w:pStyle w:val="Paragrafoelenco"/>
        <w:numPr>
          <w:ilvl w:val="2"/>
          <w:numId w:val="22"/>
        </w:numPr>
        <w:tabs>
          <w:tab w:val="left" w:pos="-720"/>
          <w:tab w:val="left" w:pos="0"/>
          <w:tab w:val="left" w:pos="720"/>
          <w:tab w:val="left" w:pos="1440"/>
          <w:tab w:val="left" w:pos="2160"/>
          <w:tab w:val="left" w:pos="2880"/>
          <w:tab w:val="left" w:pos="3600"/>
          <w:tab w:val="left" w:pos="4320"/>
        </w:tabs>
        <w:autoSpaceDE w:val="0"/>
        <w:autoSpaceDN w:val="0"/>
        <w:adjustRightInd w:val="0"/>
        <w:rPr>
          <w:rFonts w:ascii="Century Gothic" w:hAnsi="Century Gothic" w:cs="Helv"/>
          <w:b/>
          <w:bCs/>
          <w:i/>
          <w:iCs/>
          <w:color w:val="000000"/>
        </w:rPr>
      </w:pPr>
      <w:r w:rsidRPr="0075504A">
        <w:rPr>
          <w:rFonts w:ascii="Century Gothic" w:hAnsi="Century Gothic" w:cs="Helv"/>
          <w:b/>
          <w:bCs/>
          <w:i/>
          <w:iCs/>
          <w:color w:val="000000"/>
        </w:rPr>
        <w:t>alla bolla di consegna ove esistente.</w:t>
      </w:r>
    </w:p>
    <w:p w14:paraId="63A06EB3" w14:textId="77777777" w:rsidR="00442814" w:rsidRPr="00FB27C0" w:rsidRDefault="00442814" w:rsidP="00FB27C0">
      <w:pPr>
        <w:tabs>
          <w:tab w:val="left" w:pos="1134"/>
          <w:tab w:val="left" w:pos="1276"/>
        </w:tabs>
        <w:jc w:val="both"/>
        <w:rPr>
          <w:rFonts w:ascii="Century Gothic" w:hAnsi="Century Gothic"/>
        </w:rPr>
      </w:pPr>
      <w:r w:rsidRPr="00FB27C0">
        <w:rPr>
          <w:rFonts w:ascii="Century Gothic" w:hAnsi="Century Gothic"/>
        </w:rPr>
        <w:t>Si comunica altresì, che Il nuovo Art. 17-ter del DPR n. 633/72, avente ad oggetto: “Operazioni effettuate nei confronti di enti pubblici” prevede che:</w:t>
      </w:r>
    </w:p>
    <w:p w14:paraId="1CC3C4D0" w14:textId="77777777" w:rsidR="00442814" w:rsidRPr="00FB27C0" w:rsidRDefault="00442814" w:rsidP="00FB27C0">
      <w:pPr>
        <w:jc w:val="both"/>
        <w:rPr>
          <w:rFonts w:ascii="Century Gothic" w:hAnsi="Century Gothic"/>
        </w:rPr>
      </w:pPr>
      <w:r w:rsidRPr="00FB27C0">
        <w:rPr>
          <w:rFonts w:ascii="Century Gothic" w:hAnsi="Century Gothic"/>
        </w:rPr>
        <w:t xml:space="preserve">1. Per le cessioni di beni e per le prestazioni di servizi effettuate nei confronti dello Stato, degli organi dello Stato ancorché dotati di personalità giuridica, degli enti pubblici territoriali e dei consorzi tra essi costituiti ai sensi dell'articolo 31 del testo unico di cui al </w:t>
      </w:r>
      <w:r w:rsidRPr="00FB27C0">
        <w:rPr>
          <w:rFonts w:ascii="Century Gothic" w:hAnsi="Century Gothic"/>
        </w:rPr>
        <w:lastRenderedPageBreak/>
        <w:t>decreto legislativo 18 agosto 2000, n. 267, e successive modificazioni, delle camere di commercio, industria, artigianato e agricoltura, degli istituti universitari, delle aziende sanitarie locali, degli enti ospedalieri, degli enti pubblici di ricovero e cura aventi prevalente carattere scientifico, degli enti pubblici di assistenza e beneficenza e di quelli di previdenza, per i quali i suddetti cessionari o committenti non sono debitori d'imposta ai sensi delle disposizioni in materia d’imposta sul valore aggiunto, l'imposta è in ogni caso versata dai medesimi secondo modalità e termini fissati con decreto del Ministro dell'economia e delle finanze.</w:t>
      </w:r>
    </w:p>
    <w:p w14:paraId="1D6215BD" w14:textId="77777777" w:rsidR="00442814" w:rsidRPr="00FB27C0" w:rsidRDefault="00442814" w:rsidP="00FB27C0">
      <w:pPr>
        <w:jc w:val="both"/>
        <w:rPr>
          <w:rFonts w:ascii="Century Gothic" w:hAnsi="Century Gothic"/>
        </w:rPr>
      </w:pPr>
      <w:r w:rsidRPr="00FB27C0">
        <w:rPr>
          <w:rFonts w:ascii="Century Gothic" w:hAnsi="Century Gothic"/>
        </w:rPr>
        <w:t>2. Le disposizioni di cui al comma 1 non si applicano ai compensi per prestazioni di servizi assoggettati a ritenute alla fonte a titolo di imposta sul reddito.</w:t>
      </w:r>
    </w:p>
    <w:p w14:paraId="56E8B3A6" w14:textId="77777777" w:rsidR="00442814" w:rsidRPr="00FB27C0" w:rsidRDefault="00442814" w:rsidP="00FB27C0">
      <w:pPr>
        <w:jc w:val="both"/>
        <w:rPr>
          <w:rFonts w:ascii="Century Gothic" w:hAnsi="Century Gothic"/>
        </w:rPr>
      </w:pPr>
      <w:r w:rsidRPr="00FB27C0">
        <w:rPr>
          <w:rFonts w:ascii="Century Gothic" w:hAnsi="Century Gothic"/>
        </w:rPr>
        <w:t xml:space="preserve">Pur rimanendo in attesa del previsto Decreto Ministeriale attuativo, e relative circolari interpretative, queste disposizioni in materia di "Split payment", introdotte dalla Legge di Stabilità per l'anno 2015, si applicano alle fatture emesse a partire dal 1° gennaio 2015 per tutte le cessioni di beni e servizi poste in essere nei confronti degli Enti Pubblici. </w:t>
      </w:r>
    </w:p>
    <w:p w14:paraId="3840C5CA" w14:textId="77777777" w:rsidR="00442814" w:rsidRPr="00FB27C0" w:rsidRDefault="00442814" w:rsidP="00FB27C0">
      <w:pPr>
        <w:jc w:val="both"/>
        <w:rPr>
          <w:rFonts w:ascii="Century Gothic" w:hAnsi="Century Gothic"/>
        </w:rPr>
      </w:pPr>
      <w:r w:rsidRPr="00FB27C0">
        <w:rPr>
          <w:rFonts w:ascii="Century Gothic" w:hAnsi="Century Gothic"/>
        </w:rPr>
        <w:t>Pertanto, tutti i pagamenti relativi ad acquisti di beni e servizi effettuati dall’Azienda Regionale Emergenza Urgenza dal 1° gennaio 2015 saranno effettuati al netto dell'IVA esposta in fattura. Tale imposta sarà poi versata all’Erario direttamente a cura dell’Ente pubblico.</w:t>
      </w:r>
    </w:p>
    <w:p w14:paraId="27F0B219" w14:textId="77777777" w:rsidR="00442814" w:rsidRPr="00FB27C0" w:rsidRDefault="00442814" w:rsidP="00FB27C0">
      <w:pPr>
        <w:jc w:val="both"/>
        <w:rPr>
          <w:rFonts w:ascii="Century Gothic" w:hAnsi="Century Gothic"/>
        </w:rPr>
      </w:pPr>
      <w:r w:rsidRPr="00FB27C0">
        <w:rPr>
          <w:rFonts w:ascii="Century Gothic" w:hAnsi="Century Gothic"/>
        </w:rPr>
        <w:t>Infine si precisa che per facilitare e velocizzare la registrazione ed il successivo pagamento dei documenti passivi, emessi a partire dal 1° gennaio 2015 nei confronti della Aziende Ospedaliere coinvolte, si richiede di riportare, in modo esplicito, la seguente dicitura: "IVA da versare ai sensi dell'art. 17 ter del DPR n. 633/1972".</w:t>
      </w:r>
    </w:p>
    <w:p w14:paraId="57ED2925" w14:textId="77777777" w:rsidR="006211A6" w:rsidRPr="00646134" w:rsidRDefault="006211A6" w:rsidP="00EB3CF8">
      <w:pPr>
        <w:pStyle w:val="Titolo1"/>
        <w:keepNext/>
        <w:tabs>
          <w:tab w:val="num" w:pos="432"/>
        </w:tabs>
        <w:spacing w:line="240" w:lineRule="auto"/>
        <w:ind w:left="432" w:hanging="432"/>
      </w:pPr>
      <w:r w:rsidRPr="00646134">
        <w:t>TRATTAMENTO DEI DATI PERSONALI</w:t>
      </w:r>
    </w:p>
    <w:p w14:paraId="405055E5" w14:textId="77777777" w:rsidR="006211A6" w:rsidRDefault="00C924B4" w:rsidP="00805190">
      <w:pPr>
        <w:jc w:val="both"/>
        <w:rPr>
          <w:rFonts w:ascii="Century Gothic" w:hAnsi="Century Gothic"/>
        </w:rPr>
      </w:pPr>
      <w:r>
        <w:rPr>
          <w:rFonts w:ascii="Century Gothic" w:hAnsi="Century Gothic"/>
        </w:rPr>
        <w:t xml:space="preserve">I dati personali ed appartenenti verranno trattati nel rispetto della normativa in materia di protezione dei dati personali di cui al </w:t>
      </w:r>
      <w:r w:rsidR="006211A6">
        <w:rPr>
          <w:rFonts w:ascii="Century Gothic" w:hAnsi="Century Gothic"/>
        </w:rPr>
        <w:t>Regolamento (UE) 679/2016 e del D.lgs. n. 196/2003 e s.m.i.</w:t>
      </w:r>
    </w:p>
    <w:p w14:paraId="64FC09C8" w14:textId="77777777" w:rsidR="006211A6" w:rsidRPr="00646134" w:rsidRDefault="006211A6" w:rsidP="00EB3CF8">
      <w:pPr>
        <w:pStyle w:val="Titolo1"/>
        <w:keepNext/>
        <w:tabs>
          <w:tab w:val="num" w:pos="432"/>
        </w:tabs>
        <w:spacing w:line="240" w:lineRule="auto"/>
        <w:ind w:left="432" w:hanging="432"/>
      </w:pPr>
      <w:r w:rsidRPr="00646134">
        <w:t>FORO COMPETENTE</w:t>
      </w:r>
    </w:p>
    <w:p w14:paraId="34102475" w14:textId="77777777" w:rsidR="006211A6" w:rsidRDefault="006211A6" w:rsidP="00805190">
      <w:pPr>
        <w:jc w:val="both"/>
        <w:rPr>
          <w:rFonts w:ascii="Century Gothic" w:hAnsi="Century Gothic"/>
        </w:rPr>
      </w:pPr>
      <w:r>
        <w:rPr>
          <w:rFonts w:ascii="Century Gothic" w:hAnsi="Century Gothic"/>
        </w:rPr>
        <w:t xml:space="preserve">Per tutte le controversie che potranno insorgere nell’espletamento della manifestazione di interesse è competente </w:t>
      </w:r>
      <w:r w:rsidRPr="00A36426">
        <w:rPr>
          <w:rFonts w:ascii="Century Gothic" w:hAnsi="Century Gothic"/>
        </w:rPr>
        <w:t xml:space="preserve">esclusivamente il Foro di </w:t>
      </w:r>
      <w:r w:rsidR="00A36426" w:rsidRPr="00A36426">
        <w:rPr>
          <w:rFonts w:ascii="Century Gothic" w:hAnsi="Century Gothic"/>
        </w:rPr>
        <w:t>Milano</w:t>
      </w:r>
      <w:r w:rsidRPr="00A36426">
        <w:rPr>
          <w:rFonts w:ascii="Century Gothic" w:hAnsi="Century Gothic"/>
        </w:rPr>
        <w:t>.</w:t>
      </w:r>
    </w:p>
    <w:p w14:paraId="6A537E6F" w14:textId="77777777" w:rsidR="00443AAB" w:rsidRPr="00646134" w:rsidRDefault="00443AAB" w:rsidP="00EB3CF8">
      <w:pPr>
        <w:pStyle w:val="Titolo1"/>
        <w:keepNext/>
        <w:tabs>
          <w:tab w:val="num" w:pos="432"/>
        </w:tabs>
        <w:spacing w:line="240" w:lineRule="auto"/>
        <w:ind w:left="432" w:hanging="432"/>
      </w:pPr>
      <w:r w:rsidRPr="00646134">
        <w:t>PATTO D’INTEGRITA’</w:t>
      </w:r>
    </w:p>
    <w:p w14:paraId="202651AD" w14:textId="77777777" w:rsidR="004515CD" w:rsidRDefault="00647D98" w:rsidP="00805190">
      <w:pPr>
        <w:jc w:val="both"/>
        <w:rPr>
          <w:rFonts w:ascii="Century Gothic" w:hAnsi="Century Gothic"/>
        </w:rPr>
      </w:pPr>
      <w:r>
        <w:rPr>
          <w:rFonts w:ascii="Century Gothic" w:hAnsi="Century Gothic"/>
        </w:rPr>
        <w:t xml:space="preserve">In applicazione del Piano di Prevenzione della Corruzione e Trasparenza, adottato da AREU in attuazione delle disposizioni normative vigenti in materia, che può essere scaricato dal sito web di AREU </w:t>
      </w:r>
      <w:r w:rsidR="005E273D">
        <w:rPr>
          <w:rFonts w:ascii="Century Gothic" w:hAnsi="Century Gothic"/>
        </w:rPr>
        <w:t>nella sezione Amministrazione Trasparente</w:t>
      </w:r>
      <w:r w:rsidR="004515CD">
        <w:rPr>
          <w:rFonts w:ascii="Century Gothic" w:hAnsi="Century Gothic"/>
        </w:rPr>
        <w:t xml:space="preserve"> alla sotto sezione Altri contenuti/Prevenzione della corruzione, i partecipanti dovranno accettare sottoscrivendolo il patto d’integrità allegato alla presente manifestazione.</w:t>
      </w:r>
    </w:p>
    <w:p w14:paraId="79181C28" w14:textId="77777777" w:rsidR="00647D98" w:rsidRDefault="004515CD" w:rsidP="00805190">
      <w:pPr>
        <w:jc w:val="both"/>
        <w:rPr>
          <w:rFonts w:ascii="Century Gothic" w:hAnsi="Century Gothic"/>
        </w:rPr>
      </w:pPr>
      <w:r>
        <w:rPr>
          <w:rFonts w:ascii="Century Gothic" w:hAnsi="Century Gothic"/>
        </w:rPr>
        <w:lastRenderedPageBreak/>
        <w:t xml:space="preserve">La mancata accettazione e sottoscrizione del patto d’integrità, in sede di presentazione della </w:t>
      </w:r>
      <w:r w:rsidR="001E33FA">
        <w:rPr>
          <w:rFonts w:ascii="Century Gothic" w:hAnsi="Century Gothic"/>
        </w:rPr>
        <w:t>domanda</w:t>
      </w:r>
      <w:r>
        <w:rPr>
          <w:rFonts w:ascii="Century Gothic" w:hAnsi="Century Gothic"/>
        </w:rPr>
        <w:t xml:space="preserve">, comporta l’impossibilità di stipulare eventuali </w:t>
      </w:r>
      <w:r w:rsidR="0044066E">
        <w:rPr>
          <w:rFonts w:ascii="Century Gothic" w:hAnsi="Century Gothic"/>
        </w:rPr>
        <w:t xml:space="preserve">successivi </w:t>
      </w:r>
      <w:r w:rsidR="00666B74">
        <w:rPr>
          <w:rFonts w:ascii="Century Gothic" w:hAnsi="Century Gothic"/>
        </w:rPr>
        <w:t>contratti</w:t>
      </w:r>
      <w:r>
        <w:rPr>
          <w:rFonts w:ascii="Century Gothic" w:hAnsi="Century Gothic"/>
        </w:rPr>
        <w:t>.</w:t>
      </w:r>
    </w:p>
    <w:p w14:paraId="2CFD2138" w14:textId="77777777" w:rsidR="00F82A6E" w:rsidRDefault="00461A2B" w:rsidP="004515CD">
      <w:pPr>
        <w:jc w:val="center"/>
        <w:rPr>
          <w:rFonts w:ascii="Century Gothic" w:hAnsi="Century Gothic"/>
          <w:b/>
        </w:rPr>
      </w:pPr>
      <w:r>
        <w:rPr>
          <w:rFonts w:ascii="Century Gothic" w:hAnsi="Century Gothic"/>
          <w:b/>
        </w:rPr>
        <w:t xml:space="preserve">IL DIRETTORE </w:t>
      </w:r>
      <w:r w:rsidR="00D44DE2">
        <w:rPr>
          <w:rFonts w:ascii="Century Gothic" w:hAnsi="Century Gothic"/>
          <w:b/>
        </w:rPr>
        <w:t>GENERALE</w:t>
      </w:r>
    </w:p>
    <w:p w14:paraId="05F03066" w14:textId="77777777" w:rsidR="00CE34C9" w:rsidRDefault="00D44DE2" w:rsidP="004515CD">
      <w:pPr>
        <w:jc w:val="center"/>
        <w:rPr>
          <w:rFonts w:ascii="Century Gothic" w:hAnsi="Century Gothic"/>
          <w:b/>
        </w:rPr>
      </w:pPr>
      <w:r>
        <w:rPr>
          <w:rFonts w:ascii="Century Gothic" w:hAnsi="Century Gothic"/>
          <w:b/>
        </w:rPr>
        <w:t>Dr</w:t>
      </w:r>
      <w:r w:rsidR="00CE34C9">
        <w:rPr>
          <w:rFonts w:ascii="Century Gothic" w:hAnsi="Century Gothic"/>
          <w:b/>
        </w:rPr>
        <w:t xml:space="preserve">. </w:t>
      </w:r>
      <w:r>
        <w:rPr>
          <w:rFonts w:ascii="Century Gothic" w:hAnsi="Century Gothic"/>
          <w:b/>
        </w:rPr>
        <w:t>Alberto Zoli</w:t>
      </w:r>
    </w:p>
    <w:p w14:paraId="6A7D5E5E" w14:textId="77777777" w:rsidR="00F82A6E" w:rsidRPr="00F82A6E" w:rsidRDefault="00F82A6E" w:rsidP="006C3DC2">
      <w:pPr>
        <w:spacing w:after="0"/>
        <w:jc w:val="both"/>
        <w:rPr>
          <w:rFonts w:ascii="Century Gothic" w:hAnsi="Century Gothic"/>
          <w:b/>
          <w:u w:val="single"/>
        </w:rPr>
      </w:pPr>
      <w:r w:rsidRPr="00F82A6E">
        <w:rPr>
          <w:rFonts w:ascii="Century Gothic" w:hAnsi="Century Gothic"/>
          <w:b/>
          <w:u w:val="single"/>
        </w:rPr>
        <w:t>ALLEGATI</w:t>
      </w:r>
      <w:r w:rsidRPr="00A36426">
        <w:rPr>
          <w:rFonts w:ascii="Century Gothic" w:hAnsi="Century Gothic"/>
          <w:b/>
        </w:rPr>
        <w:t>:</w:t>
      </w:r>
    </w:p>
    <w:p w14:paraId="669A2785" w14:textId="77777777" w:rsidR="00CE34C9" w:rsidRDefault="00CE34C9" w:rsidP="006C3DC2">
      <w:pPr>
        <w:pStyle w:val="Paragrafoelenco"/>
        <w:numPr>
          <w:ilvl w:val="0"/>
          <w:numId w:val="7"/>
        </w:numPr>
        <w:spacing w:after="0"/>
        <w:jc w:val="both"/>
        <w:rPr>
          <w:rFonts w:ascii="Century Gothic" w:hAnsi="Century Gothic"/>
        </w:rPr>
      </w:pPr>
      <w:r>
        <w:rPr>
          <w:rFonts w:ascii="Century Gothic" w:hAnsi="Century Gothic"/>
        </w:rPr>
        <w:t>Allegato 1 dichiarazioni</w:t>
      </w:r>
    </w:p>
    <w:p w14:paraId="42EAFE52" w14:textId="77777777" w:rsidR="00C36AA2" w:rsidRDefault="00CE34C9" w:rsidP="006C3DC2">
      <w:pPr>
        <w:pStyle w:val="Paragrafoelenco"/>
        <w:numPr>
          <w:ilvl w:val="0"/>
          <w:numId w:val="7"/>
        </w:numPr>
        <w:spacing w:after="0"/>
        <w:jc w:val="both"/>
        <w:rPr>
          <w:rFonts w:ascii="Century Gothic" w:hAnsi="Century Gothic"/>
        </w:rPr>
      </w:pPr>
      <w:r>
        <w:rPr>
          <w:rFonts w:ascii="Century Gothic" w:hAnsi="Century Gothic"/>
        </w:rPr>
        <w:t xml:space="preserve">Allegato 2 </w:t>
      </w:r>
      <w:r w:rsidR="00C36AA2" w:rsidRPr="00627C98">
        <w:rPr>
          <w:rFonts w:ascii="Century Gothic" w:hAnsi="Century Gothic"/>
        </w:rPr>
        <w:t>Patto d’Integrità</w:t>
      </w:r>
    </w:p>
    <w:p w14:paraId="4C2B63EF" w14:textId="77777777" w:rsidR="00CE34C9" w:rsidRDefault="00C36AA2" w:rsidP="006C3DC2">
      <w:pPr>
        <w:pStyle w:val="Paragrafoelenco"/>
        <w:numPr>
          <w:ilvl w:val="0"/>
          <w:numId w:val="7"/>
        </w:numPr>
        <w:spacing w:after="0"/>
        <w:jc w:val="both"/>
        <w:rPr>
          <w:rFonts w:ascii="Century Gothic" w:hAnsi="Century Gothic"/>
        </w:rPr>
      </w:pPr>
      <w:r>
        <w:rPr>
          <w:rFonts w:ascii="Century Gothic" w:hAnsi="Century Gothic"/>
        </w:rPr>
        <w:t xml:space="preserve">Allegato 3  tabella con </w:t>
      </w:r>
      <w:r w:rsidR="00AC24AC">
        <w:rPr>
          <w:rFonts w:ascii="Century Gothic" w:hAnsi="Century Gothic"/>
        </w:rPr>
        <w:t>sedi operative proposte e relativi mezzi</w:t>
      </w:r>
      <w:r>
        <w:rPr>
          <w:rFonts w:ascii="Century Gothic" w:hAnsi="Century Gothic"/>
        </w:rPr>
        <w:t xml:space="preserve"> </w:t>
      </w:r>
      <w:r w:rsidR="00AC24AC">
        <w:rPr>
          <w:rFonts w:ascii="Century Gothic" w:hAnsi="Century Gothic"/>
        </w:rPr>
        <w:t>per sede</w:t>
      </w:r>
    </w:p>
    <w:p w14:paraId="37A5A0FD" w14:textId="77777777" w:rsidR="000D7079" w:rsidRDefault="0000119D" w:rsidP="006C3DC2">
      <w:pPr>
        <w:pStyle w:val="Paragrafoelenco"/>
        <w:numPr>
          <w:ilvl w:val="0"/>
          <w:numId w:val="7"/>
        </w:numPr>
        <w:spacing w:after="0"/>
        <w:jc w:val="both"/>
        <w:rPr>
          <w:rFonts w:ascii="Century Gothic" w:hAnsi="Century Gothic"/>
        </w:rPr>
      </w:pPr>
      <w:r>
        <w:rPr>
          <w:rFonts w:ascii="Century Gothic" w:hAnsi="Century Gothic"/>
        </w:rPr>
        <w:t>Allegato requisiti di idoneità tecnico professionale</w:t>
      </w:r>
    </w:p>
    <w:p w14:paraId="681DE997" w14:textId="77777777" w:rsidR="00B16BF0" w:rsidRDefault="00B16BF0" w:rsidP="006C3DC2">
      <w:pPr>
        <w:pStyle w:val="Paragrafoelenco"/>
        <w:numPr>
          <w:ilvl w:val="0"/>
          <w:numId w:val="7"/>
        </w:numPr>
        <w:spacing w:after="0"/>
        <w:jc w:val="both"/>
        <w:rPr>
          <w:rFonts w:ascii="Century Gothic" w:hAnsi="Century Gothic"/>
        </w:rPr>
      </w:pPr>
      <w:r>
        <w:rPr>
          <w:rFonts w:ascii="Century Gothic" w:hAnsi="Century Gothic"/>
        </w:rPr>
        <w:t>Allegato Conto Corrente dedicato</w:t>
      </w:r>
    </w:p>
    <w:p w14:paraId="5E974455" w14:textId="77777777" w:rsidR="006E1B94" w:rsidRDefault="006E1B94" w:rsidP="001D4896">
      <w:pPr>
        <w:spacing w:after="0"/>
        <w:jc w:val="both"/>
        <w:rPr>
          <w:rFonts w:ascii="Century Gothic" w:hAnsi="Century Gothic"/>
          <w:sz w:val="16"/>
          <w:szCs w:val="16"/>
        </w:rPr>
      </w:pPr>
    </w:p>
    <w:p w14:paraId="6C256218" w14:textId="77777777" w:rsidR="001D4896" w:rsidRDefault="001D4896" w:rsidP="001D4896">
      <w:pPr>
        <w:spacing w:after="0"/>
        <w:jc w:val="both"/>
        <w:rPr>
          <w:rFonts w:ascii="Century Gothic" w:hAnsi="Century Gothic"/>
          <w:sz w:val="16"/>
          <w:szCs w:val="16"/>
        </w:rPr>
      </w:pPr>
      <w:r>
        <w:rPr>
          <w:rFonts w:ascii="Century Gothic" w:hAnsi="Century Gothic"/>
          <w:sz w:val="16"/>
          <w:szCs w:val="16"/>
        </w:rPr>
        <w:t>Struttura Complessa SC Gestione Approvvigionamenti:</w:t>
      </w:r>
    </w:p>
    <w:p w14:paraId="71311E2A" w14:textId="77777777" w:rsidR="001D4896" w:rsidRDefault="001D4896" w:rsidP="001D4896">
      <w:pPr>
        <w:spacing w:after="0"/>
        <w:jc w:val="both"/>
        <w:rPr>
          <w:rFonts w:ascii="Century Gothic" w:hAnsi="Century Gothic"/>
          <w:sz w:val="16"/>
          <w:szCs w:val="16"/>
        </w:rPr>
      </w:pPr>
      <w:r>
        <w:rPr>
          <w:rFonts w:ascii="Century Gothic" w:hAnsi="Century Gothic"/>
          <w:sz w:val="16"/>
          <w:szCs w:val="16"/>
        </w:rPr>
        <w:t>IL RESPONSABILE DEL PROCEDIMENTO: dr.ssa Eleonora Zucchinali</w:t>
      </w:r>
    </w:p>
    <w:p w14:paraId="045F1D62" w14:textId="77777777" w:rsidR="003A31E7" w:rsidRPr="001D4896" w:rsidRDefault="003A31E7" w:rsidP="001D4896">
      <w:pPr>
        <w:spacing w:after="0"/>
        <w:jc w:val="both"/>
        <w:rPr>
          <w:rFonts w:ascii="Century Gothic" w:hAnsi="Century Gothic"/>
          <w:sz w:val="16"/>
          <w:szCs w:val="16"/>
        </w:rPr>
      </w:pPr>
      <w:r>
        <w:rPr>
          <w:rFonts w:ascii="Century Gothic" w:hAnsi="Century Gothic"/>
          <w:sz w:val="16"/>
          <w:szCs w:val="16"/>
        </w:rPr>
        <w:t>Comunicazioni esclusivamente tramite piattaforma SINTEL</w:t>
      </w:r>
    </w:p>
    <w:sectPr w:rsidR="003A31E7" w:rsidRPr="001D4896" w:rsidSect="003A1493">
      <w:headerReference w:type="default" r:id="rId9"/>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E5EDA" w14:textId="77777777" w:rsidR="005C72F5" w:rsidRDefault="005C72F5" w:rsidP="0037349B">
      <w:pPr>
        <w:spacing w:after="0" w:line="240" w:lineRule="auto"/>
      </w:pPr>
      <w:r>
        <w:separator/>
      </w:r>
    </w:p>
  </w:endnote>
  <w:endnote w:type="continuationSeparator" w:id="0">
    <w:p w14:paraId="62CC61AE" w14:textId="77777777" w:rsidR="005C72F5" w:rsidRDefault="005C72F5" w:rsidP="00373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enturyGoth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D675" w14:textId="77777777" w:rsidR="005C72F5" w:rsidRDefault="005C72F5" w:rsidP="0037349B">
      <w:pPr>
        <w:spacing w:after="0" w:line="240" w:lineRule="auto"/>
      </w:pPr>
      <w:r>
        <w:separator/>
      </w:r>
    </w:p>
  </w:footnote>
  <w:footnote w:type="continuationSeparator" w:id="0">
    <w:p w14:paraId="219633B1" w14:textId="77777777" w:rsidR="005C72F5" w:rsidRDefault="005C72F5" w:rsidP="00373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C9363" w14:textId="77777777" w:rsidR="00E90F7C" w:rsidRDefault="00E90F7C">
    <w:pPr>
      <w:pStyle w:val="Intestazione"/>
    </w:pPr>
    <w:r>
      <w:rPr>
        <w:noProof/>
        <w:lang w:eastAsia="it-IT"/>
      </w:rPr>
      <w:drawing>
        <wp:anchor distT="0" distB="0" distL="114300" distR="114300" simplePos="0" relativeHeight="251658240" behindDoc="1" locked="0" layoutInCell="1" allowOverlap="1" wp14:anchorId="1F69898E" wp14:editId="2ECEDA4A">
          <wp:simplePos x="0" y="0"/>
          <wp:positionH relativeFrom="column">
            <wp:posOffset>5137785</wp:posOffset>
          </wp:positionH>
          <wp:positionV relativeFrom="paragraph">
            <wp:posOffset>-4445</wp:posOffset>
          </wp:positionV>
          <wp:extent cx="1038860" cy="840105"/>
          <wp:effectExtent l="0" t="0" r="8890" b="0"/>
          <wp:wrapThrough wrapText="bothSides">
            <wp:wrapPolygon edited="0">
              <wp:start x="0" y="0"/>
              <wp:lineTo x="0" y="21061"/>
              <wp:lineTo x="21389" y="21061"/>
              <wp:lineTo x="21389" y="0"/>
              <wp:lineTo x="0" y="0"/>
            </wp:wrapPolygon>
          </wp:wrapThrough>
          <wp:docPr id="3" name="Immagine 3" descr="Titolo: Logo NUE - Descrizione: Logo Emergenza NU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0" descr="Titolo: Logo NUE - Descrizione: Logo Emergenza NUE 112"/>
                  <pic:cNvPicPr>
                    <a:picLocks noChangeAspect="1" noChangeArrowheads="1"/>
                  </pic:cNvPicPr>
                </pic:nvPicPr>
                <pic:blipFill>
                  <a:blip r:embed="rId1">
                    <a:extLst>
                      <a:ext uri="{28A0092B-C50C-407E-A947-70E740481C1C}">
                        <a14:useLocalDpi xmlns:a14="http://schemas.microsoft.com/office/drawing/2010/main" val="0"/>
                      </a:ext>
                    </a:extLst>
                  </a:blip>
                  <a:srcRect b="-262"/>
                  <a:stretch>
                    <a:fillRect/>
                  </a:stretch>
                </pic:blipFill>
                <pic:spPr bwMode="auto">
                  <a:xfrm>
                    <a:off x="0" y="0"/>
                    <a:ext cx="1038860" cy="840105"/>
                  </a:xfrm>
                  <a:prstGeom prst="rect">
                    <a:avLst/>
                  </a:prstGeom>
                  <a:noFill/>
                </pic:spPr>
              </pic:pic>
            </a:graphicData>
          </a:graphic>
        </wp:anchor>
      </w:drawing>
    </w:r>
    <w:r w:rsidRPr="00DF3DF3">
      <w:rPr>
        <w:noProof/>
        <w:lang w:eastAsia="it-IT"/>
      </w:rPr>
      <w:drawing>
        <wp:inline distT="0" distB="0" distL="0" distR="0" wp14:anchorId="50990A38" wp14:editId="1A29EF2C">
          <wp:extent cx="2198843" cy="836873"/>
          <wp:effectExtent l="0" t="0" r="0" b="1905"/>
          <wp:docPr id="2" name="Immagine 2" descr="Titolo: Logo Areu  - Descrizione: Logo AREU Azienda Regionale Emergenza Urgenza 118 Soccorso Sani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1" descr="Titolo: Logo Areu  - Descrizione: Logo AREU Azienda Regionale Emergenza Urgenza 118 Soccorso Sanitario"/>
                  <pic:cNvPicPr>
                    <a:picLocks noChangeAspect="1" noChangeArrowheads="1"/>
                  </pic:cNvPicPr>
                </pic:nvPicPr>
                <pic:blipFill>
                  <a:blip r:embed="rId2">
                    <a:extLst>
                      <a:ext uri="{28A0092B-C50C-407E-A947-70E740481C1C}">
                        <a14:useLocalDpi xmlns:a14="http://schemas.microsoft.com/office/drawing/2010/main" val="0"/>
                      </a:ext>
                    </a:extLst>
                  </a:blip>
                  <a:srcRect r="-99" b="-262"/>
                  <a:stretch>
                    <a:fillRect/>
                  </a:stretch>
                </pic:blipFill>
                <pic:spPr bwMode="auto">
                  <a:xfrm>
                    <a:off x="0" y="0"/>
                    <a:ext cx="2211753" cy="8417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4F65"/>
    <w:multiLevelType w:val="hybridMultilevel"/>
    <w:tmpl w:val="116CCC4E"/>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 w15:restartNumberingAfterBreak="0">
    <w:nsid w:val="04392AA7"/>
    <w:multiLevelType w:val="hybridMultilevel"/>
    <w:tmpl w:val="621C45DC"/>
    <w:lvl w:ilvl="0" w:tplc="6F14B43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0D562A"/>
    <w:multiLevelType w:val="hybridMultilevel"/>
    <w:tmpl w:val="DDF47F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067B8B"/>
    <w:multiLevelType w:val="hybridMultilevel"/>
    <w:tmpl w:val="44BADF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6F7E95"/>
    <w:multiLevelType w:val="hybridMultilevel"/>
    <w:tmpl w:val="D8CEF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AC2405"/>
    <w:multiLevelType w:val="hybridMultilevel"/>
    <w:tmpl w:val="334EC1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451FBA"/>
    <w:multiLevelType w:val="hybridMultilevel"/>
    <w:tmpl w:val="6FD6E950"/>
    <w:lvl w:ilvl="0" w:tplc="5792101A">
      <w:start w:val="1"/>
      <w:numFmt w:val="decimal"/>
      <w:pStyle w:val="Titolo1"/>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327687"/>
    <w:multiLevelType w:val="hybridMultilevel"/>
    <w:tmpl w:val="81D2D7CE"/>
    <w:lvl w:ilvl="0" w:tplc="1BE21546">
      <w:start w:val="2"/>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1C459F"/>
    <w:multiLevelType w:val="hybridMultilevel"/>
    <w:tmpl w:val="5008BAE6"/>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680482"/>
    <w:multiLevelType w:val="hybridMultilevel"/>
    <w:tmpl w:val="1E505CD0"/>
    <w:lvl w:ilvl="0" w:tplc="BC3605D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E06ECA"/>
    <w:multiLevelType w:val="hybridMultilevel"/>
    <w:tmpl w:val="120A844A"/>
    <w:lvl w:ilvl="0" w:tplc="C674E128">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CA5492DE">
      <w:start w:val="1"/>
      <w:numFmt w:val="bullet"/>
      <w:lvlText w:val="-"/>
      <w:lvlJc w:val="left"/>
      <w:pPr>
        <w:ind w:left="2160" w:hanging="360"/>
      </w:pPr>
      <w:rPr>
        <w:rFonts w:ascii="Sylfaen" w:hAnsi="Sylfae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CC76A12"/>
    <w:multiLevelType w:val="hybridMultilevel"/>
    <w:tmpl w:val="E3C47084"/>
    <w:lvl w:ilvl="0" w:tplc="66E25636">
      <w:numFmt w:val="bullet"/>
      <w:lvlText w:val="-"/>
      <w:lvlJc w:val="left"/>
      <w:pPr>
        <w:ind w:left="408" w:hanging="360"/>
      </w:pPr>
      <w:rPr>
        <w:rFonts w:ascii="Calibri" w:eastAsiaTheme="minorHAnsi" w:hAnsi="Calibri" w:cs="Calibri" w:hint="default"/>
      </w:rPr>
    </w:lvl>
    <w:lvl w:ilvl="1" w:tplc="04100003" w:tentative="1">
      <w:start w:val="1"/>
      <w:numFmt w:val="bullet"/>
      <w:lvlText w:val="o"/>
      <w:lvlJc w:val="left"/>
      <w:pPr>
        <w:ind w:left="1128" w:hanging="360"/>
      </w:pPr>
      <w:rPr>
        <w:rFonts w:ascii="Courier New" w:hAnsi="Courier New" w:cs="Courier New" w:hint="default"/>
      </w:rPr>
    </w:lvl>
    <w:lvl w:ilvl="2" w:tplc="04100005" w:tentative="1">
      <w:start w:val="1"/>
      <w:numFmt w:val="bullet"/>
      <w:lvlText w:val=""/>
      <w:lvlJc w:val="left"/>
      <w:pPr>
        <w:ind w:left="1848" w:hanging="360"/>
      </w:pPr>
      <w:rPr>
        <w:rFonts w:ascii="Wingdings" w:hAnsi="Wingdings" w:hint="default"/>
      </w:rPr>
    </w:lvl>
    <w:lvl w:ilvl="3" w:tplc="04100001" w:tentative="1">
      <w:start w:val="1"/>
      <w:numFmt w:val="bullet"/>
      <w:lvlText w:val=""/>
      <w:lvlJc w:val="left"/>
      <w:pPr>
        <w:ind w:left="2568" w:hanging="360"/>
      </w:pPr>
      <w:rPr>
        <w:rFonts w:ascii="Symbol" w:hAnsi="Symbol" w:hint="default"/>
      </w:rPr>
    </w:lvl>
    <w:lvl w:ilvl="4" w:tplc="04100003" w:tentative="1">
      <w:start w:val="1"/>
      <w:numFmt w:val="bullet"/>
      <w:lvlText w:val="o"/>
      <w:lvlJc w:val="left"/>
      <w:pPr>
        <w:ind w:left="3288" w:hanging="360"/>
      </w:pPr>
      <w:rPr>
        <w:rFonts w:ascii="Courier New" w:hAnsi="Courier New" w:cs="Courier New" w:hint="default"/>
      </w:rPr>
    </w:lvl>
    <w:lvl w:ilvl="5" w:tplc="04100005" w:tentative="1">
      <w:start w:val="1"/>
      <w:numFmt w:val="bullet"/>
      <w:lvlText w:val=""/>
      <w:lvlJc w:val="left"/>
      <w:pPr>
        <w:ind w:left="4008" w:hanging="360"/>
      </w:pPr>
      <w:rPr>
        <w:rFonts w:ascii="Wingdings" w:hAnsi="Wingdings" w:hint="default"/>
      </w:rPr>
    </w:lvl>
    <w:lvl w:ilvl="6" w:tplc="04100001" w:tentative="1">
      <w:start w:val="1"/>
      <w:numFmt w:val="bullet"/>
      <w:lvlText w:val=""/>
      <w:lvlJc w:val="left"/>
      <w:pPr>
        <w:ind w:left="4728" w:hanging="360"/>
      </w:pPr>
      <w:rPr>
        <w:rFonts w:ascii="Symbol" w:hAnsi="Symbol" w:hint="default"/>
      </w:rPr>
    </w:lvl>
    <w:lvl w:ilvl="7" w:tplc="04100003" w:tentative="1">
      <w:start w:val="1"/>
      <w:numFmt w:val="bullet"/>
      <w:lvlText w:val="o"/>
      <w:lvlJc w:val="left"/>
      <w:pPr>
        <w:ind w:left="5448" w:hanging="360"/>
      </w:pPr>
      <w:rPr>
        <w:rFonts w:ascii="Courier New" w:hAnsi="Courier New" w:cs="Courier New" w:hint="default"/>
      </w:rPr>
    </w:lvl>
    <w:lvl w:ilvl="8" w:tplc="04100005" w:tentative="1">
      <w:start w:val="1"/>
      <w:numFmt w:val="bullet"/>
      <w:lvlText w:val=""/>
      <w:lvlJc w:val="left"/>
      <w:pPr>
        <w:ind w:left="6168" w:hanging="360"/>
      </w:pPr>
      <w:rPr>
        <w:rFonts w:ascii="Wingdings" w:hAnsi="Wingdings" w:hint="default"/>
      </w:rPr>
    </w:lvl>
  </w:abstractNum>
  <w:abstractNum w:abstractNumId="12" w15:restartNumberingAfterBreak="0">
    <w:nsid w:val="40AF2E54"/>
    <w:multiLevelType w:val="hybridMultilevel"/>
    <w:tmpl w:val="FA96DF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E560BF"/>
    <w:multiLevelType w:val="hybridMultilevel"/>
    <w:tmpl w:val="851ADE4C"/>
    <w:lvl w:ilvl="0" w:tplc="A9EA0116">
      <w:numFmt w:val="bullet"/>
      <w:lvlText w:val="•"/>
      <w:lvlJc w:val="left"/>
      <w:pPr>
        <w:ind w:left="1212" w:hanging="360"/>
      </w:pPr>
      <w:rPr>
        <w:rFonts w:ascii="Century Gothic" w:eastAsiaTheme="minorHAnsi" w:hAnsi="Century Gothic" w:cstheme="minorBid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48C861D6"/>
    <w:multiLevelType w:val="hybridMultilevel"/>
    <w:tmpl w:val="21BC700C"/>
    <w:lvl w:ilvl="0" w:tplc="179E908C">
      <w:start w:val="1"/>
      <w:numFmt w:val="bullet"/>
      <w:pStyle w:val="ElencoL"/>
      <w:lvlText w:val="-"/>
      <w:lvlJc w:val="left"/>
      <w:pPr>
        <w:ind w:left="644"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AE73CBC"/>
    <w:multiLevelType w:val="hybridMultilevel"/>
    <w:tmpl w:val="814E28C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4CFD47BA"/>
    <w:multiLevelType w:val="hybridMultilevel"/>
    <w:tmpl w:val="1E6EE514"/>
    <w:lvl w:ilvl="0" w:tplc="108E6ACA">
      <w:start w:val="7"/>
      <w:numFmt w:val="bullet"/>
      <w:lvlText w:val="-"/>
      <w:lvlJc w:val="left"/>
      <w:pPr>
        <w:ind w:left="720" w:hanging="360"/>
      </w:pPr>
      <w:rPr>
        <w:rFonts w:ascii="Century Gothic" w:eastAsiaTheme="minorHAnsi"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004C4F"/>
    <w:multiLevelType w:val="hybridMultilevel"/>
    <w:tmpl w:val="516C1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FCC1DA1"/>
    <w:multiLevelType w:val="hybridMultilevel"/>
    <w:tmpl w:val="AFA4B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0EE04CA"/>
    <w:multiLevelType w:val="hybridMultilevel"/>
    <w:tmpl w:val="B5CE50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2408CF"/>
    <w:multiLevelType w:val="hybridMultilevel"/>
    <w:tmpl w:val="29C012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4C967D8"/>
    <w:multiLevelType w:val="hybridMultilevel"/>
    <w:tmpl w:val="3356CA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2FB7C61"/>
    <w:multiLevelType w:val="hybridMultilevel"/>
    <w:tmpl w:val="9F621FE6"/>
    <w:lvl w:ilvl="0" w:tplc="E084DCA8">
      <w:start w:val="3"/>
      <w:numFmt w:val="lowerLetter"/>
      <w:lvlText w:val="%1)"/>
      <w:lvlJc w:val="left"/>
      <w:pPr>
        <w:ind w:left="1065" w:hanging="360"/>
      </w:pPr>
      <w:rPr>
        <w:rFonts w:cs="Century Gothic"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3" w15:restartNumberingAfterBreak="0">
    <w:nsid w:val="65606982"/>
    <w:multiLevelType w:val="hybridMultilevel"/>
    <w:tmpl w:val="AF92E660"/>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436D7A"/>
    <w:multiLevelType w:val="hybridMultilevel"/>
    <w:tmpl w:val="7D9E9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E71080"/>
    <w:multiLevelType w:val="hybridMultilevel"/>
    <w:tmpl w:val="82545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3957B14"/>
    <w:multiLevelType w:val="hybridMultilevel"/>
    <w:tmpl w:val="2402CF66"/>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7" w15:restartNumberingAfterBreak="0">
    <w:nsid w:val="76125F38"/>
    <w:multiLevelType w:val="hybridMultilevel"/>
    <w:tmpl w:val="3258E9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BC0C10"/>
    <w:multiLevelType w:val="hybridMultilevel"/>
    <w:tmpl w:val="F84AB02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9" w15:restartNumberingAfterBreak="0">
    <w:nsid w:val="7E641FB5"/>
    <w:multiLevelType w:val="hybridMultilevel"/>
    <w:tmpl w:val="2DF21C48"/>
    <w:lvl w:ilvl="0" w:tplc="0000001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27"/>
  </w:num>
  <w:num w:numId="4">
    <w:abstractNumId w:val="1"/>
  </w:num>
  <w:num w:numId="5">
    <w:abstractNumId w:val="6"/>
  </w:num>
  <w:num w:numId="6">
    <w:abstractNumId w:val="3"/>
  </w:num>
  <w:num w:numId="7">
    <w:abstractNumId w:val="16"/>
  </w:num>
  <w:num w:numId="8">
    <w:abstractNumId w:val="13"/>
  </w:num>
  <w:num w:numId="9">
    <w:abstractNumId w:val="23"/>
  </w:num>
  <w:num w:numId="10">
    <w:abstractNumId w:val="28"/>
  </w:num>
  <w:num w:numId="11">
    <w:abstractNumId w:val="0"/>
  </w:num>
  <w:num w:numId="12">
    <w:abstractNumId w:val="9"/>
  </w:num>
  <w:num w:numId="13">
    <w:abstractNumId w:val="6"/>
  </w:num>
  <w:num w:numId="14">
    <w:abstractNumId w:val="17"/>
  </w:num>
  <w:num w:numId="15">
    <w:abstractNumId w:val="6"/>
  </w:num>
  <w:num w:numId="16">
    <w:abstractNumId w:val="19"/>
  </w:num>
  <w:num w:numId="17">
    <w:abstractNumId w:val="6"/>
  </w:num>
  <w:num w:numId="18">
    <w:abstractNumId w:val="26"/>
  </w:num>
  <w:num w:numId="19">
    <w:abstractNumId w:val="6"/>
  </w:num>
  <w:num w:numId="20">
    <w:abstractNumId w:val="6"/>
  </w:num>
  <w:num w:numId="21">
    <w:abstractNumId w:val="8"/>
  </w:num>
  <w:num w:numId="22">
    <w:abstractNumId w:val="10"/>
  </w:num>
  <w:num w:numId="23">
    <w:abstractNumId w:val="14"/>
  </w:num>
  <w:num w:numId="24">
    <w:abstractNumId w:val="15"/>
  </w:num>
  <w:num w:numId="25">
    <w:abstractNumId w:val="21"/>
  </w:num>
  <w:num w:numId="26">
    <w:abstractNumId w:val="29"/>
  </w:num>
  <w:num w:numId="27">
    <w:abstractNumId w:val="6"/>
  </w:num>
  <w:num w:numId="28">
    <w:abstractNumId w:val="6"/>
  </w:num>
  <w:num w:numId="29">
    <w:abstractNumId w:val="6"/>
  </w:num>
  <w:num w:numId="30">
    <w:abstractNumId w:val="7"/>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11"/>
  </w:num>
  <w:num w:numId="42">
    <w:abstractNumId w:val="18"/>
  </w:num>
  <w:num w:numId="43">
    <w:abstractNumId w:val="2"/>
  </w:num>
  <w:num w:numId="44">
    <w:abstractNumId w:val="4"/>
  </w:num>
  <w:num w:numId="45">
    <w:abstractNumId w:val="22"/>
  </w:num>
  <w:num w:numId="46">
    <w:abstractNumId w:val="24"/>
  </w:num>
  <w:num w:numId="47">
    <w:abstractNumId w:val="5"/>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C5F"/>
    <w:rsid w:val="0000119D"/>
    <w:rsid w:val="000032DA"/>
    <w:rsid w:val="0002721D"/>
    <w:rsid w:val="00027F2D"/>
    <w:rsid w:val="00037861"/>
    <w:rsid w:val="00042594"/>
    <w:rsid w:val="0005336A"/>
    <w:rsid w:val="00062591"/>
    <w:rsid w:val="00074133"/>
    <w:rsid w:val="00080C18"/>
    <w:rsid w:val="00087CFD"/>
    <w:rsid w:val="000B5073"/>
    <w:rsid w:val="000C00CA"/>
    <w:rsid w:val="000D4302"/>
    <w:rsid w:val="000D5909"/>
    <w:rsid w:val="000D7079"/>
    <w:rsid w:val="000E49CF"/>
    <w:rsid w:val="000E74DD"/>
    <w:rsid w:val="000F246A"/>
    <w:rsid w:val="00101933"/>
    <w:rsid w:val="00112725"/>
    <w:rsid w:val="001401E2"/>
    <w:rsid w:val="00147008"/>
    <w:rsid w:val="00177346"/>
    <w:rsid w:val="00187233"/>
    <w:rsid w:val="00193865"/>
    <w:rsid w:val="001A5CF1"/>
    <w:rsid w:val="001B24AF"/>
    <w:rsid w:val="001B2F41"/>
    <w:rsid w:val="001B71FC"/>
    <w:rsid w:val="001C3650"/>
    <w:rsid w:val="001D4571"/>
    <w:rsid w:val="001D4896"/>
    <w:rsid w:val="001E0231"/>
    <w:rsid w:val="001E33FA"/>
    <w:rsid w:val="001E56CE"/>
    <w:rsid w:val="001F530E"/>
    <w:rsid w:val="00203BFA"/>
    <w:rsid w:val="002127B2"/>
    <w:rsid w:val="00226701"/>
    <w:rsid w:val="00233A3E"/>
    <w:rsid w:val="00241B3C"/>
    <w:rsid w:val="00256C37"/>
    <w:rsid w:val="00280465"/>
    <w:rsid w:val="002806F9"/>
    <w:rsid w:val="002904FD"/>
    <w:rsid w:val="00292028"/>
    <w:rsid w:val="002A4A2A"/>
    <w:rsid w:val="002B3766"/>
    <w:rsid w:val="002F48A8"/>
    <w:rsid w:val="002F550A"/>
    <w:rsid w:val="0036271B"/>
    <w:rsid w:val="00370D4F"/>
    <w:rsid w:val="0037349B"/>
    <w:rsid w:val="003878FC"/>
    <w:rsid w:val="00387CAB"/>
    <w:rsid w:val="00395151"/>
    <w:rsid w:val="003A0A2E"/>
    <w:rsid w:val="003A1493"/>
    <w:rsid w:val="003A31E7"/>
    <w:rsid w:val="003D4AB4"/>
    <w:rsid w:val="00407BC8"/>
    <w:rsid w:val="00425A04"/>
    <w:rsid w:val="0044066E"/>
    <w:rsid w:val="00442814"/>
    <w:rsid w:val="00443AAB"/>
    <w:rsid w:val="00447F55"/>
    <w:rsid w:val="004515CD"/>
    <w:rsid w:val="00456416"/>
    <w:rsid w:val="00461A2B"/>
    <w:rsid w:val="004634C7"/>
    <w:rsid w:val="0047697C"/>
    <w:rsid w:val="004871F5"/>
    <w:rsid w:val="004B6AF8"/>
    <w:rsid w:val="004C3851"/>
    <w:rsid w:val="004C491A"/>
    <w:rsid w:val="004C4C18"/>
    <w:rsid w:val="004E1DAE"/>
    <w:rsid w:val="005030A3"/>
    <w:rsid w:val="00507B53"/>
    <w:rsid w:val="00540823"/>
    <w:rsid w:val="00546D28"/>
    <w:rsid w:val="00551414"/>
    <w:rsid w:val="00551AFC"/>
    <w:rsid w:val="0055547F"/>
    <w:rsid w:val="00563E62"/>
    <w:rsid w:val="00587E61"/>
    <w:rsid w:val="005B2ADC"/>
    <w:rsid w:val="005B34D0"/>
    <w:rsid w:val="005B50B4"/>
    <w:rsid w:val="005C72F5"/>
    <w:rsid w:val="005E273D"/>
    <w:rsid w:val="005F4124"/>
    <w:rsid w:val="005F4729"/>
    <w:rsid w:val="00607913"/>
    <w:rsid w:val="006211A6"/>
    <w:rsid w:val="00627C98"/>
    <w:rsid w:val="00643FE6"/>
    <w:rsid w:val="00644E16"/>
    <w:rsid w:val="00646134"/>
    <w:rsid w:val="006463DD"/>
    <w:rsid w:val="00647D98"/>
    <w:rsid w:val="006622D5"/>
    <w:rsid w:val="00664C02"/>
    <w:rsid w:val="0066651D"/>
    <w:rsid w:val="00666B74"/>
    <w:rsid w:val="0068362C"/>
    <w:rsid w:val="006A0AFD"/>
    <w:rsid w:val="006A1E99"/>
    <w:rsid w:val="006A5C61"/>
    <w:rsid w:val="006C3DC2"/>
    <w:rsid w:val="006D1A22"/>
    <w:rsid w:val="006D1D2B"/>
    <w:rsid w:val="006D4702"/>
    <w:rsid w:val="006E1B94"/>
    <w:rsid w:val="006F7E90"/>
    <w:rsid w:val="007029E7"/>
    <w:rsid w:val="00711B7F"/>
    <w:rsid w:val="00715693"/>
    <w:rsid w:val="00736075"/>
    <w:rsid w:val="00745629"/>
    <w:rsid w:val="00753299"/>
    <w:rsid w:val="0075354D"/>
    <w:rsid w:val="00754E10"/>
    <w:rsid w:val="00783A0D"/>
    <w:rsid w:val="00792CF2"/>
    <w:rsid w:val="00794736"/>
    <w:rsid w:val="007A5640"/>
    <w:rsid w:val="007C0371"/>
    <w:rsid w:val="007E05BB"/>
    <w:rsid w:val="007E54E4"/>
    <w:rsid w:val="008048FD"/>
    <w:rsid w:val="00805190"/>
    <w:rsid w:val="00827421"/>
    <w:rsid w:val="00831964"/>
    <w:rsid w:val="0083571D"/>
    <w:rsid w:val="00840935"/>
    <w:rsid w:val="008432A6"/>
    <w:rsid w:val="00845AEE"/>
    <w:rsid w:val="00846BD8"/>
    <w:rsid w:val="00852AA8"/>
    <w:rsid w:val="00853CF3"/>
    <w:rsid w:val="00882FB0"/>
    <w:rsid w:val="00883ECF"/>
    <w:rsid w:val="00897439"/>
    <w:rsid w:val="008B0EDB"/>
    <w:rsid w:val="008B0F3A"/>
    <w:rsid w:val="008B2ACC"/>
    <w:rsid w:val="008C1005"/>
    <w:rsid w:val="008D45EB"/>
    <w:rsid w:val="008D6211"/>
    <w:rsid w:val="008F139B"/>
    <w:rsid w:val="00910782"/>
    <w:rsid w:val="009107E1"/>
    <w:rsid w:val="00925975"/>
    <w:rsid w:val="009372EA"/>
    <w:rsid w:val="00937966"/>
    <w:rsid w:val="00941220"/>
    <w:rsid w:val="00966E63"/>
    <w:rsid w:val="00983B05"/>
    <w:rsid w:val="009932F2"/>
    <w:rsid w:val="009B7FB7"/>
    <w:rsid w:val="009C42C7"/>
    <w:rsid w:val="009C5C5F"/>
    <w:rsid w:val="009C65E1"/>
    <w:rsid w:val="009D1F69"/>
    <w:rsid w:val="009D2A22"/>
    <w:rsid w:val="009E0FBC"/>
    <w:rsid w:val="009E1CFC"/>
    <w:rsid w:val="009F55CC"/>
    <w:rsid w:val="009F5EC6"/>
    <w:rsid w:val="00A113B2"/>
    <w:rsid w:val="00A13EEC"/>
    <w:rsid w:val="00A20445"/>
    <w:rsid w:val="00A36426"/>
    <w:rsid w:val="00A43903"/>
    <w:rsid w:val="00A57099"/>
    <w:rsid w:val="00A607E5"/>
    <w:rsid w:val="00A60F28"/>
    <w:rsid w:val="00A674B7"/>
    <w:rsid w:val="00A92947"/>
    <w:rsid w:val="00AB602B"/>
    <w:rsid w:val="00AB65DD"/>
    <w:rsid w:val="00AC22C1"/>
    <w:rsid w:val="00AC24AC"/>
    <w:rsid w:val="00AD7F81"/>
    <w:rsid w:val="00AE2D17"/>
    <w:rsid w:val="00B00D81"/>
    <w:rsid w:val="00B14067"/>
    <w:rsid w:val="00B16BF0"/>
    <w:rsid w:val="00B424B4"/>
    <w:rsid w:val="00B717FE"/>
    <w:rsid w:val="00B85E16"/>
    <w:rsid w:val="00B87E69"/>
    <w:rsid w:val="00B97097"/>
    <w:rsid w:val="00BB5D80"/>
    <w:rsid w:val="00BB70B9"/>
    <w:rsid w:val="00BD75F6"/>
    <w:rsid w:val="00BF5885"/>
    <w:rsid w:val="00C32540"/>
    <w:rsid w:val="00C36AA2"/>
    <w:rsid w:val="00C64C9B"/>
    <w:rsid w:val="00C735A6"/>
    <w:rsid w:val="00C74C13"/>
    <w:rsid w:val="00C803F2"/>
    <w:rsid w:val="00C83278"/>
    <w:rsid w:val="00C924B4"/>
    <w:rsid w:val="00C92937"/>
    <w:rsid w:val="00CA2863"/>
    <w:rsid w:val="00CA3345"/>
    <w:rsid w:val="00CA3F8F"/>
    <w:rsid w:val="00CA465E"/>
    <w:rsid w:val="00CB0696"/>
    <w:rsid w:val="00CB5373"/>
    <w:rsid w:val="00CD4B8B"/>
    <w:rsid w:val="00CE34C9"/>
    <w:rsid w:val="00CE74C7"/>
    <w:rsid w:val="00CF4F4B"/>
    <w:rsid w:val="00CF697F"/>
    <w:rsid w:val="00D41480"/>
    <w:rsid w:val="00D44DE2"/>
    <w:rsid w:val="00D47596"/>
    <w:rsid w:val="00D65505"/>
    <w:rsid w:val="00D66F12"/>
    <w:rsid w:val="00D75A43"/>
    <w:rsid w:val="00D75F3C"/>
    <w:rsid w:val="00D84BFC"/>
    <w:rsid w:val="00D86D3E"/>
    <w:rsid w:val="00D92A36"/>
    <w:rsid w:val="00DC53C4"/>
    <w:rsid w:val="00DE45AA"/>
    <w:rsid w:val="00DF2955"/>
    <w:rsid w:val="00DF48D8"/>
    <w:rsid w:val="00E038B8"/>
    <w:rsid w:val="00E10A14"/>
    <w:rsid w:val="00E16402"/>
    <w:rsid w:val="00E213EB"/>
    <w:rsid w:val="00E440E2"/>
    <w:rsid w:val="00E50A15"/>
    <w:rsid w:val="00E50FB7"/>
    <w:rsid w:val="00E71980"/>
    <w:rsid w:val="00E726B1"/>
    <w:rsid w:val="00E74131"/>
    <w:rsid w:val="00E75ED8"/>
    <w:rsid w:val="00E86E66"/>
    <w:rsid w:val="00E90F7C"/>
    <w:rsid w:val="00EA27EA"/>
    <w:rsid w:val="00EB3CF8"/>
    <w:rsid w:val="00ED0609"/>
    <w:rsid w:val="00F37F87"/>
    <w:rsid w:val="00F43B2A"/>
    <w:rsid w:val="00F5497D"/>
    <w:rsid w:val="00F57D05"/>
    <w:rsid w:val="00F7340C"/>
    <w:rsid w:val="00F8079E"/>
    <w:rsid w:val="00F82A6E"/>
    <w:rsid w:val="00F85CC0"/>
    <w:rsid w:val="00FA3AF8"/>
    <w:rsid w:val="00FB27C0"/>
    <w:rsid w:val="00FC003D"/>
    <w:rsid w:val="00FD2A44"/>
    <w:rsid w:val="00FE1D96"/>
    <w:rsid w:val="00FE5BFC"/>
    <w:rsid w:val="00FF60D8"/>
    <w:rsid w:val="00FF7A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4BFEE9"/>
  <w15:docId w15:val="{F1DF74B4-03E7-4FD2-937C-61E309CE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5693"/>
  </w:style>
  <w:style w:type="paragraph" w:styleId="Titolo1">
    <w:name w:val="heading 1"/>
    <w:basedOn w:val="Paragrafoelenco"/>
    <w:next w:val="Normale"/>
    <w:link w:val="Titolo1Carattere"/>
    <w:uiPriority w:val="9"/>
    <w:qFormat/>
    <w:rsid w:val="00E726B1"/>
    <w:pPr>
      <w:numPr>
        <w:numId w:val="5"/>
      </w:numPr>
      <w:spacing w:before="240" w:after="120"/>
      <w:contextualSpacing w:val="0"/>
      <w:jc w:val="both"/>
      <w:outlineLvl w:val="0"/>
    </w:pPr>
    <w:rPr>
      <w:rFonts w:ascii="Century Gothic" w:hAnsi="Century Gothic"/>
      <w:b/>
      <w:sz w:val="24"/>
      <w:szCs w:val="24"/>
      <w:u w:val="single"/>
    </w:rPr>
  </w:style>
  <w:style w:type="paragraph" w:styleId="Titolo2">
    <w:name w:val="heading 2"/>
    <w:basedOn w:val="Normale"/>
    <w:next w:val="Normale"/>
    <w:link w:val="Titolo2Carattere"/>
    <w:uiPriority w:val="9"/>
    <w:unhideWhenUsed/>
    <w:qFormat/>
    <w:rsid w:val="00805190"/>
    <w:pPr>
      <w:keepNext/>
      <w:keepLines/>
      <w:spacing w:before="120" w:after="0"/>
      <w:jc w:val="both"/>
      <w:outlineLvl w:val="1"/>
    </w:pPr>
    <w:rPr>
      <w:rFonts w:ascii="Century Gothic" w:eastAsiaTheme="majorEastAsia" w:hAnsi="Century Gothic" w:cstheme="majorBidi"/>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925975"/>
    <w:pPr>
      <w:ind w:left="720"/>
      <w:contextualSpacing/>
    </w:pPr>
  </w:style>
  <w:style w:type="paragraph" w:customStyle="1" w:styleId="E1">
    <w:name w:val="E1"/>
    <w:basedOn w:val="Paragrafoelenco"/>
    <w:link w:val="E1Carattere"/>
    <w:qFormat/>
    <w:rsid w:val="00037861"/>
    <w:pPr>
      <w:spacing w:before="120" w:after="0"/>
      <w:ind w:left="527" w:hanging="357"/>
      <w:jc w:val="both"/>
    </w:pPr>
    <w:rPr>
      <w:rFonts w:ascii="Century Gothic" w:hAnsi="Century Gothic"/>
    </w:rPr>
  </w:style>
  <w:style w:type="character" w:customStyle="1" w:styleId="E1Carattere">
    <w:name w:val="E1 Carattere"/>
    <w:basedOn w:val="Carpredefinitoparagrafo"/>
    <w:link w:val="E1"/>
    <w:rsid w:val="00037861"/>
    <w:rPr>
      <w:rFonts w:ascii="Century Gothic" w:hAnsi="Century Gothic"/>
    </w:rPr>
  </w:style>
  <w:style w:type="character" w:customStyle="1" w:styleId="Titolo1Carattere">
    <w:name w:val="Titolo 1 Carattere"/>
    <w:basedOn w:val="Carpredefinitoparagrafo"/>
    <w:link w:val="Titolo1"/>
    <w:uiPriority w:val="9"/>
    <w:rsid w:val="00E726B1"/>
    <w:rPr>
      <w:rFonts w:ascii="Century Gothic" w:hAnsi="Century Gothic"/>
      <w:b/>
      <w:sz w:val="24"/>
      <w:szCs w:val="24"/>
      <w:u w:val="single"/>
    </w:rPr>
  </w:style>
  <w:style w:type="character" w:customStyle="1" w:styleId="Titolo2Carattere">
    <w:name w:val="Titolo 2 Carattere"/>
    <w:basedOn w:val="Carpredefinitoparagrafo"/>
    <w:link w:val="Titolo2"/>
    <w:uiPriority w:val="9"/>
    <w:rsid w:val="00805190"/>
    <w:rPr>
      <w:rFonts w:ascii="Century Gothic" w:eastAsiaTheme="majorEastAsia" w:hAnsi="Century Gothic" w:cstheme="majorBidi"/>
      <w:b/>
      <w:bCs/>
      <w:sz w:val="26"/>
      <w:szCs w:val="26"/>
    </w:rPr>
  </w:style>
  <w:style w:type="paragraph" w:customStyle="1" w:styleId="Note">
    <w:name w:val="Note"/>
    <w:basedOn w:val="Normale"/>
    <w:link w:val="NoteCarattere"/>
    <w:qFormat/>
    <w:rsid w:val="00805190"/>
    <w:pPr>
      <w:spacing w:before="120" w:after="0" w:line="240" w:lineRule="auto"/>
      <w:jc w:val="both"/>
    </w:pPr>
    <w:rPr>
      <w:rFonts w:ascii="Century Gothic" w:hAnsi="Century Gothic"/>
      <w:b/>
      <w:i/>
    </w:rPr>
  </w:style>
  <w:style w:type="character" w:customStyle="1" w:styleId="NoteCarattere">
    <w:name w:val="Note Carattere"/>
    <w:basedOn w:val="Carpredefinitoparagrafo"/>
    <w:link w:val="Note"/>
    <w:rsid w:val="00805190"/>
    <w:rPr>
      <w:rFonts w:ascii="Century Gothic" w:hAnsi="Century Gothic"/>
      <w:b/>
      <w:i/>
    </w:rPr>
  </w:style>
  <w:style w:type="paragraph" w:styleId="Testofumetto">
    <w:name w:val="Balloon Text"/>
    <w:basedOn w:val="Normale"/>
    <w:link w:val="TestofumettoCarattere"/>
    <w:uiPriority w:val="99"/>
    <w:semiHidden/>
    <w:unhideWhenUsed/>
    <w:rsid w:val="006211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211A6"/>
    <w:rPr>
      <w:rFonts w:ascii="Segoe UI" w:hAnsi="Segoe UI" w:cs="Segoe UI"/>
      <w:sz w:val="18"/>
      <w:szCs w:val="18"/>
    </w:rPr>
  </w:style>
  <w:style w:type="character" w:styleId="Rimandocommento">
    <w:name w:val="annotation reference"/>
    <w:basedOn w:val="Carpredefinitoparagrafo"/>
    <w:uiPriority w:val="99"/>
    <w:semiHidden/>
    <w:unhideWhenUsed/>
    <w:rsid w:val="005B2ADC"/>
    <w:rPr>
      <w:sz w:val="16"/>
      <w:szCs w:val="16"/>
    </w:rPr>
  </w:style>
  <w:style w:type="paragraph" w:styleId="Testocommento">
    <w:name w:val="annotation text"/>
    <w:basedOn w:val="Normale"/>
    <w:link w:val="TestocommentoCarattere"/>
    <w:uiPriority w:val="99"/>
    <w:semiHidden/>
    <w:unhideWhenUsed/>
    <w:rsid w:val="005B2AD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B2ADC"/>
    <w:rPr>
      <w:sz w:val="20"/>
      <w:szCs w:val="20"/>
    </w:rPr>
  </w:style>
  <w:style w:type="paragraph" w:styleId="Soggettocommento">
    <w:name w:val="annotation subject"/>
    <w:basedOn w:val="Testocommento"/>
    <w:next w:val="Testocommento"/>
    <w:link w:val="SoggettocommentoCarattere"/>
    <w:uiPriority w:val="99"/>
    <w:semiHidden/>
    <w:unhideWhenUsed/>
    <w:rsid w:val="005B2ADC"/>
    <w:rPr>
      <w:b/>
      <w:bCs/>
    </w:rPr>
  </w:style>
  <w:style w:type="character" w:customStyle="1" w:styleId="SoggettocommentoCarattere">
    <w:name w:val="Soggetto commento Carattere"/>
    <w:basedOn w:val="TestocommentoCarattere"/>
    <w:link w:val="Soggettocommento"/>
    <w:uiPriority w:val="99"/>
    <w:semiHidden/>
    <w:rsid w:val="005B2ADC"/>
    <w:rPr>
      <w:b/>
      <w:bCs/>
      <w:sz w:val="20"/>
      <w:szCs w:val="20"/>
    </w:rPr>
  </w:style>
  <w:style w:type="character" w:styleId="Enfasigrassetto">
    <w:name w:val="Strong"/>
    <w:basedOn w:val="Carpredefinitoparagrafo"/>
    <w:uiPriority w:val="22"/>
    <w:qFormat/>
    <w:rsid w:val="00027F2D"/>
    <w:rPr>
      <w:b/>
      <w:bCs/>
    </w:rPr>
  </w:style>
  <w:style w:type="paragraph" w:styleId="Intestazione">
    <w:name w:val="header"/>
    <w:basedOn w:val="Normale"/>
    <w:link w:val="IntestazioneCarattere"/>
    <w:uiPriority w:val="99"/>
    <w:unhideWhenUsed/>
    <w:rsid w:val="0037349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7349B"/>
  </w:style>
  <w:style w:type="paragraph" w:styleId="Pidipagina">
    <w:name w:val="footer"/>
    <w:basedOn w:val="Normale"/>
    <w:link w:val="PidipaginaCarattere"/>
    <w:uiPriority w:val="99"/>
    <w:unhideWhenUsed/>
    <w:rsid w:val="0037349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7349B"/>
  </w:style>
  <w:style w:type="character" w:styleId="Collegamentoipertestuale">
    <w:name w:val="Hyperlink"/>
    <w:basedOn w:val="Carpredefinitoparagrafo"/>
    <w:uiPriority w:val="99"/>
    <w:unhideWhenUsed/>
    <w:rsid w:val="00E75ED8"/>
    <w:rPr>
      <w:color w:val="0000FF" w:themeColor="hyperlink"/>
      <w:u w:val="single"/>
    </w:rPr>
  </w:style>
  <w:style w:type="paragraph" w:styleId="Rientrocorpodeltesto">
    <w:name w:val="Body Text Indent"/>
    <w:basedOn w:val="Normale"/>
    <w:link w:val="RientrocorpodeltestoCarattere"/>
    <w:semiHidden/>
    <w:rsid w:val="00442814"/>
    <w:pPr>
      <w:autoSpaceDE w:val="0"/>
      <w:autoSpaceDN w:val="0"/>
      <w:adjustRightInd w:val="0"/>
      <w:spacing w:after="0" w:line="360" w:lineRule="auto"/>
      <w:ind w:firstLine="708"/>
      <w:jc w:val="both"/>
    </w:pPr>
    <w:rPr>
      <w:rFonts w:ascii="Book Antiqua" w:eastAsia="Times New Roman" w:hAnsi="Book Antiqua" w:cs="Times New Roman"/>
      <w:sz w:val="20"/>
      <w:lang w:eastAsia="it-IT"/>
    </w:rPr>
  </w:style>
  <w:style w:type="character" w:customStyle="1" w:styleId="RientrocorpodeltestoCarattere">
    <w:name w:val="Rientro corpo del testo Carattere"/>
    <w:basedOn w:val="Carpredefinitoparagrafo"/>
    <w:link w:val="Rientrocorpodeltesto"/>
    <w:semiHidden/>
    <w:rsid w:val="00442814"/>
    <w:rPr>
      <w:rFonts w:ascii="Book Antiqua" w:eastAsia="Times New Roman" w:hAnsi="Book Antiqua" w:cs="Times New Roman"/>
      <w:sz w:val="20"/>
      <w:lang w:eastAsia="it-IT"/>
    </w:rPr>
  </w:style>
  <w:style w:type="paragraph" w:styleId="Corpotesto">
    <w:name w:val="Body Text"/>
    <w:basedOn w:val="Normale"/>
    <w:link w:val="CorpotestoCarattere"/>
    <w:uiPriority w:val="99"/>
    <w:unhideWhenUsed/>
    <w:rsid w:val="00442814"/>
    <w:pPr>
      <w:autoSpaceDE w:val="0"/>
      <w:autoSpaceDN w:val="0"/>
      <w:adjustRightInd w:val="0"/>
      <w:spacing w:after="120" w:line="240" w:lineRule="auto"/>
      <w:jc w:val="both"/>
    </w:pPr>
    <w:rPr>
      <w:rFonts w:ascii="Century Gothic" w:eastAsia="Times New Roman" w:hAnsi="Century Gothic" w:cs="Times New Roman"/>
      <w:lang w:eastAsia="it-IT"/>
    </w:rPr>
  </w:style>
  <w:style w:type="character" w:customStyle="1" w:styleId="CorpotestoCarattere">
    <w:name w:val="Corpo testo Carattere"/>
    <w:basedOn w:val="Carpredefinitoparagrafo"/>
    <w:link w:val="Corpotesto"/>
    <w:uiPriority w:val="99"/>
    <w:rsid w:val="00442814"/>
    <w:rPr>
      <w:rFonts w:ascii="Century Gothic" w:eastAsia="Times New Roman" w:hAnsi="Century Gothic" w:cs="Times New Roman"/>
      <w:lang w:eastAsia="it-IT"/>
    </w:rPr>
  </w:style>
  <w:style w:type="paragraph" w:customStyle="1" w:styleId="ElencoL">
    <w:name w:val="Elenco L"/>
    <w:basedOn w:val="Normale"/>
    <w:next w:val="Normale"/>
    <w:qFormat/>
    <w:rsid w:val="00442814"/>
    <w:pPr>
      <w:widowControl w:val="0"/>
      <w:numPr>
        <w:numId w:val="23"/>
      </w:numPr>
      <w:suppressAutoHyphens/>
      <w:spacing w:after="0" w:line="240" w:lineRule="auto"/>
      <w:jc w:val="both"/>
    </w:pPr>
    <w:rPr>
      <w:rFonts w:ascii="Century Gothic" w:eastAsia="Arial Unicode MS" w:hAnsi="Century Gothic" w:cs="Arial"/>
      <w:kern w:val="1"/>
      <w:sz w:val="20"/>
    </w:rPr>
  </w:style>
  <w:style w:type="paragraph" w:customStyle="1" w:styleId="CorpodeltestoPara">
    <w:name w:val="Corpo del testo.Para"/>
    <w:basedOn w:val="Normale"/>
    <w:rsid w:val="00442814"/>
    <w:pPr>
      <w:spacing w:after="0" w:line="240" w:lineRule="auto"/>
      <w:jc w:val="both"/>
    </w:pPr>
    <w:rPr>
      <w:rFonts w:ascii="Times New Roman" w:eastAsia="Times New Roman" w:hAnsi="Times New Roman" w:cs="Times New Roman"/>
      <w:sz w:val="24"/>
      <w:szCs w:val="20"/>
      <w:lang w:eastAsia="it-IT"/>
    </w:rPr>
  </w:style>
  <w:style w:type="paragraph" w:styleId="Testodelblocco">
    <w:name w:val="Block Text"/>
    <w:basedOn w:val="Normale"/>
    <w:semiHidden/>
    <w:rsid w:val="00442814"/>
    <w:pPr>
      <w:spacing w:after="0" w:line="240" w:lineRule="auto"/>
      <w:ind w:left="567" w:right="1185"/>
      <w:jc w:val="both"/>
    </w:pPr>
    <w:rPr>
      <w:rFonts w:ascii="Century Gothic" w:eastAsia="Times New Roman" w:hAnsi="Century Gothic" w:cs="Times New Roman"/>
      <w:snapToGrid w:val="0"/>
      <w:sz w:val="24"/>
      <w:szCs w:val="24"/>
    </w:rPr>
  </w:style>
  <w:style w:type="paragraph" w:customStyle="1" w:styleId="Paragrafoelenco2">
    <w:name w:val="Paragrafo elenco2"/>
    <w:basedOn w:val="Normale"/>
    <w:rsid w:val="00442814"/>
    <w:pPr>
      <w:ind w:left="720"/>
      <w:contextualSpacing/>
    </w:pPr>
    <w:rPr>
      <w:rFonts w:ascii="Calibri" w:eastAsia="Times New Roman" w:hAnsi="Calibri" w:cs="Times New Roman"/>
      <w:sz w:val="24"/>
    </w:rPr>
  </w:style>
  <w:style w:type="character" w:customStyle="1" w:styleId="ParagrafoelencoCarattere">
    <w:name w:val="Paragrafo elenco Carattere"/>
    <w:basedOn w:val="Carpredefinitoparagrafo"/>
    <w:link w:val="Paragrafoelenco"/>
    <w:uiPriority w:val="34"/>
    <w:rsid w:val="00442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65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AD075-1B14-4A92-BB30-D1EEE8D53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4012</Words>
  <Characters>22872</Characters>
  <Application>Microsoft Office Word</Application>
  <DocSecurity>0</DocSecurity>
  <Lines>190</Lines>
  <Paragraphs>53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Albonico -AREU</dc:creator>
  <cp:lastModifiedBy>Eleonora Zucchinali</cp:lastModifiedBy>
  <cp:revision>6</cp:revision>
  <cp:lastPrinted>2020-09-10T16:37:00Z</cp:lastPrinted>
  <dcterms:created xsi:type="dcterms:W3CDTF">2020-09-11T06:57:00Z</dcterms:created>
  <dcterms:modified xsi:type="dcterms:W3CDTF">2022-03-29T13:16:00Z</dcterms:modified>
</cp:coreProperties>
</file>